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C5371D" w14:textId="604A068B" w:rsidR="00023ADD" w:rsidRDefault="00023ADD" w:rsidP="008804BC"/>
    <w:p w14:paraId="5CC72CB0" w14:textId="48E6A11A" w:rsidR="008804BC" w:rsidRDefault="0017579C" w:rsidP="008804BC">
      <w:pPr>
        <w:pStyle w:val="Ttulo1"/>
        <w:numPr>
          <w:ilvl w:val="0"/>
          <w:numId w:val="0"/>
        </w:numPr>
        <w:spacing w:before="160" w:after="160"/>
        <w:jc w:val="center"/>
        <w:rPr>
          <w:rFonts w:ascii="Arial" w:hAnsi="Arial" w:cs="Arial"/>
          <w:highlight w:val="lightGray"/>
        </w:rPr>
      </w:pPr>
      <w:r w:rsidRPr="0017579C">
        <w:rPr>
          <w:rFonts w:ascii="Arial" w:hAnsi="Arial" w:cs="Arial"/>
          <w:b/>
          <w:bCs/>
          <w:color w:val="FFFFFF" w:themeColor="background1"/>
          <w:lang w:val="es-ES"/>
        </w:rPr>
        <w:t xml:space="preserve">ANEXO XI. DECLARACIÓN RESPONSABLE DEL CUMPLIMIENTO DEL PRINCIPIO DE NO CAUSAR UN PERJUICIO SIGNIFICATIVO AL MEDIOAMBIENTE (PRINCIPIO DNSH) </w:t>
      </w:r>
    </w:p>
    <w:p w14:paraId="600A3912" w14:textId="77777777" w:rsidR="008804BC" w:rsidRDefault="008804BC" w:rsidP="008804BC">
      <w:pPr>
        <w:rPr>
          <w:rFonts w:ascii="Arial" w:eastAsiaTheme="majorEastAsia" w:hAnsi="Arial" w:cs="Arial"/>
          <w:sz w:val="28"/>
          <w:highlight w:val="lightGray"/>
          <w:lang w:val="es-ES_tradnl"/>
        </w:rPr>
      </w:pPr>
    </w:p>
    <w:p w14:paraId="4E651C8E" w14:textId="77777777" w:rsidR="00B41CEF" w:rsidRPr="00B41CEF" w:rsidRDefault="00B41CEF" w:rsidP="00B41CEF">
      <w:pPr>
        <w:spacing w:after="120"/>
        <w:jc w:val="both"/>
        <w:rPr>
          <w:rFonts w:ascii="Arial" w:hAnsi="Arial" w:cs="Arial"/>
          <w:sz w:val="22"/>
        </w:rPr>
      </w:pPr>
      <w:bookmarkStart w:id="0" w:name="_Hlk187406312"/>
      <w:r w:rsidRPr="00B41CEF">
        <w:rPr>
          <w:rFonts w:ascii="Arial" w:hAnsi="Arial" w:cs="Arial"/>
          <w:sz w:val="22"/>
        </w:rPr>
        <w:t xml:space="preserve">Declaración responsable del cumplimiento del principio de no causar un perjuicio significativo a los seis objetivos medioambientales en el sentido del artículo 17 del Reglamento (UE) 2020/852 (principio DNSH) </w:t>
      </w:r>
    </w:p>
    <w:p w14:paraId="18055D63" w14:textId="77777777" w:rsidR="00B41CEF" w:rsidRPr="00B41CEF" w:rsidRDefault="00B41CEF" w:rsidP="00B41CEF">
      <w:pPr>
        <w:spacing w:after="120"/>
        <w:jc w:val="both"/>
        <w:rPr>
          <w:rFonts w:ascii="Arial" w:hAnsi="Arial" w:cs="Arial"/>
          <w:sz w:val="22"/>
        </w:rPr>
      </w:pPr>
    </w:p>
    <w:p w14:paraId="20DC64BA" w14:textId="77777777" w:rsidR="00B41CEF" w:rsidRPr="00B41CEF" w:rsidRDefault="00B41CEF" w:rsidP="00B41CEF">
      <w:pPr>
        <w:spacing w:after="120"/>
        <w:jc w:val="both"/>
        <w:rPr>
          <w:rFonts w:ascii="Arial" w:hAnsi="Arial" w:cs="Arial"/>
          <w:sz w:val="22"/>
        </w:rPr>
      </w:pPr>
      <w:r w:rsidRPr="00B41CEF">
        <w:rPr>
          <w:rFonts w:ascii="Arial" w:hAnsi="Arial" w:cs="Arial"/>
          <w:sz w:val="22"/>
        </w:rPr>
        <w:t>Información sobre la actuación en el Plan de Recuperación, Transformación y Resiliencia (PRTR)</w:t>
      </w:r>
    </w:p>
    <w:tbl>
      <w:tblPr>
        <w:tblStyle w:val="Tablaconcuadrcula1"/>
        <w:tblW w:w="0" w:type="auto"/>
        <w:tblLook w:val="04A0" w:firstRow="1" w:lastRow="0" w:firstColumn="1" w:lastColumn="0" w:noHBand="0" w:noVBand="1"/>
      </w:tblPr>
      <w:tblGrid>
        <w:gridCol w:w="4530"/>
        <w:gridCol w:w="4530"/>
      </w:tblGrid>
      <w:tr w:rsidR="00B41CEF" w:rsidRPr="00B41CEF" w14:paraId="7EC29147" w14:textId="77777777" w:rsidTr="00533793">
        <w:tc>
          <w:tcPr>
            <w:tcW w:w="4530" w:type="dxa"/>
          </w:tcPr>
          <w:p w14:paraId="241A1E79" w14:textId="77777777" w:rsidR="00B41CEF" w:rsidRDefault="00B41CEF" w:rsidP="00B41CEF">
            <w:pPr>
              <w:spacing w:after="120"/>
              <w:jc w:val="both"/>
              <w:rPr>
                <w:rFonts w:ascii="Arial" w:hAnsi="Arial" w:cs="Arial"/>
                <w:sz w:val="22"/>
              </w:rPr>
            </w:pPr>
            <w:r w:rsidRPr="00B41CEF">
              <w:rPr>
                <w:rFonts w:ascii="Arial" w:hAnsi="Arial" w:cs="Arial"/>
                <w:sz w:val="22"/>
              </w:rPr>
              <w:t>Identificación de la actuación</w:t>
            </w:r>
          </w:p>
          <w:p w14:paraId="4210EB2B" w14:textId="67829B2B" w:rsidR="000602DB" w:rsidRPr="00B41CEF" w:rsidRDefault="000602DB" w:rsidP="00B41CEF">
            <w:pPr>
              <w:spacing w:after="120"/>
              <w:jc w:val="both"/>
              <w:rPr>
                <w:rFonts w:ascii="Arial" w:hAnsi="Arial" w:cs="Arial"/>
                <w:sz w:val="22"/>
              </w:rPr>
            </w:pPr>
          </w:p>
        </w:tc>
        <w:tc>
          <w:tcPr>
            <w:tcW w:w="4530" w:type="dxa"/>
          </w:tcPr>
          <w:p w14:paraId="1E1AA1EC" w14:textId="1B74AE61" w:rsidR="00B41CEF" w:rsidRPr="00B41CEF" w:rsidRDefault="00045271" w:rsidP="00B41CEF">
            <w:pPr>
              <w:spacing w:after="120"/>
              <w:jc w:val="both"/>
              <w:rPr>
                <w:rFonts w:ascii="Arial" w:hAnsi="Arial" w:cs="Arial"/>
                <w:sz w:val="22"/>
              </w:rPr>
            </w:pPr>
            <w:r w:rsidRPr="00C223A2">
              <w:rPr>
                <w:rFonts w:ascii="Times New Roman" w:hAnsi="Times New Roman" w:cs="Times New Roman"/>
                <w:sz w:val="20"/>
                <w:szCs w:val="20"/>
              </w:rPr>
              <w:fldChar w:fldCharType="begin">
                <w:ffData>
                  <w:name w:val="Texto3"/>
                  <w:enabled/>
                  <w:calcOnExit w:val="0"/>
                  <w:textInput/>
                </w:ffData>
              </w:fldChar>
            </w:r>
            <w:r w:rsidRPr="00C223A2">
              <w:rPr>
                <w:rFonts w:ascii="Times New Roman" w:hAnsi="Times New Roman" w:cs="Times New Roman"/>
                <w:sz w:val="20"/>
                <w:szCs w:val="20"/>
              </w:rPr>
              <w:instrText xml:space="preserve"> FORMTEXT </w:instrText>
            </w:r>
            <w:r w:rsidRPr="00C223A2">
              <w:rPr>
                <w:rFonts w:ascii="Times New Roman" w:hAnsi="Times New Roman" w:cs="Times New Roman"/>
                <w:sz w:val="20"/>
                <w:szCs w:val="20"/>
              </w:rPr>
            </w:r>
            <w:r w:rsidRPr="00C223A2">
              <w:rPr>
                <w:rFonts w:ascii="Times New Roman" w:hAnsi="Times New Roman" w:cs="Times New Roman"/>
                <w:sz w:val="20"/>
                <w:szCs w:val="20"/>
              </w:rPr>
              <w:fldChar w:fldCharType="separate"/>
            </w:r>
            <w:bookmarkStart w:id="1" w:name="_GoBack"/>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bookmarkEnd w:id="1"/>
            <w:r w:rsidRPr="00C223A2">
              <w:rPr>
                <w:rFonts w:ascii="Times New Roman" w:hAnsi="Times New Roman" w:cs="Times New Roman"/>
                <w:sz w:val="20"/>
                <w:szCs w:val="20"/>
              </w:rPr>
              <w:fldChar w:fldCharType="end"/>
            </w:r>
          </w:p>
        </w:tc>
      </w:tr>
      <w:tr w:rsidR="00B41CEF" w:rsidRPr="00B41CEF" w14:paraId="14D1EAD8" w14:textId="77777777" w:rsidTr="00533793">
        <w:tc>
          <w:tcPr>
            <w:tcW w:w="4530" w:type="dxa"/>
          </w:tcPr>
          <w:p w14:paraId="48000BAB" w14:textId="77777777" w:rsidR="00B41CEF" w:rsidRDefault="00B41CEF" w:rsidP="00B41CEF">
            <w:pPr>
              <w:spacing w:after="120"/>
              <w:jc w:val="both"/>
              <w:rPr>
                <w:rFonts w:ascii="Arial" w:hAnsi="Arial" w:cs="Arial"/>
                <w:sz w:val="22"/>
              </w:rPr>
            </w:pPr>
            <w:r w:rsidRPr="00B41CEF">
              <w:rPr>
                <w:rFonts w:ascii="Arial" w:hAnsi="Arial" w:cs="Arial"/>
                <w:sz w:val="22"/>
              </w:rPr>
              <w:t>Componente del PRTR al que pertenece la actividad</w:t>
            </w:r>
          </w:p>
          <w:p w14:paraId="094C59FE" w14:textId="11B501E5" w:rsidR="000602DB" w:rsidRPr="00B41CEF" w:rsidRDefault="000602DB" w:rsidP="00B41CEF">
            <w:pPr>
              <w:spacing w:after="120"/>
              <w:jc w:val="both"/>
              <w:rPr>
                <w:rFonts w:ascii="Arial" w:hAnsi="Arial" w:cs="Arial"/>
                <w:sz w:val="22"/>
              </w:rPr>
            </w:pPr>
          </w:p>
        </w:tc>
        <w:tc>
          <w:tcPr>
            <w:tcW w:w="4530" w:type="dxa"/>
          </w:tcPr>
          <w:p w14:paraId="512508DD" w14:textId="08A23322" w:rsidR="00B41CEF" w:rsidRPr="00B41CEF" w:rsidRDefault="00045271" w:rsidP="00B41CEF">
            <w:pPr>
              <w:spacing w:after="120"/>
              <w:jc w:val="both"/>
              <w:rPr>
                <w:rFonts w:ascii="Arial" w:hAnsi="Arial" w:cs="Arial"/>
                <w:sz w:val="22"/>
              </w:rPr>
            </w:pPr>
            <w:r w:rsidRPr="00C223A2">
              <w:rPr>
                <w:rFonts w:ascii="Times New Roman" w:hAnsi="Times New Roman" w:cs="Times New Roman"/>
                <w:sz w:val="20"/>
                <w:szCs w:val="20"/>
              </w:rPr>
              <w:fldChar w:fldCharType="begin">
                <w:ffData>
                  <w:name w:val="Texto3"/>
                  <w:enabled/>
                  <w:calcOnExit w:val="0"/>
                  <w:textInput/>
                </w:ffData>
              </w:fldChar>
            </w:r>
            <w:r w:rsidRPr="00C223A2">
              <w:rPr>
                <w:rFonts w:ascii="Times New Roman" w:hAnsi="Times New Roman" w:cs="Times New Roman"/>
                <w:sz w:val="20"/>
                <w:szCs w:val="20"/>
              </w:rPr>
              <w:instrText xml:space="preserve"> FORMTEXT </w:instrText>
            </w:r>
            <w:r w:rsidRPr="00C223A2">
              <w:rPr>
                <w:rFonts w:ascii="Times New Roman" w:hAnsi="Times New Roman" w:cs="Times New Roman"/>
                <w:sz w:val="20"/>
                <w:szCs w:val="20"/>
              </w:rPr>
            </w:r>
            <w:r w:rsidRPr="00C223A2">
              <w:rPr>
                <w:rFonts w:ascii="Times New Roman" w:hAnsi="Times New Roman" w:cs="Times New Roman"/>
                <w:sz w:val="20"/>
                <w:szCs w:val="20"/>
              </w:rPr>
              <w:fldChar w:fldCharType="separate"/>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fldChar w:fldCharType="end"/>
            </w:r>
          </w:p>
        </w:tc>
      </w:tr>
      <w:tr w:rsidR="00B41CEF" w:rsidRPr="00B41CEF" w14:paraId="47606938" w14:textId="77777777" w:rsidTr="00533793">
        <w:tc>
          <w:tcPr>
            <w:tcW w:w="4530" w:type="dxa"/>
          </w:tcPr>
          <w:p w14:paraId="1C62CF1A" w14:textId="77777777" w:rsidR="00B41CEF" w:rsidRDefault="00B41CEF" w:rsidP="00B41CEF">
            <w:pPr>
              <w:spacing w:after="120"/>
              <w:rPr>
                <w:rFonts w:ascii="Arial" w:hAnsi="Arial" w:cs="Arial"/>
                <w:sz w:val="22"/>
              </w:rPr>
            </w:pPr>
            <w:r w:rsidRPr="00B41CEF">
              <w:rPr>
                <w:rFonts w:ascii="Arial" w:hAnsi="Arial" w:cs="Arial"/>
                <w:sz w:val="22"/>
              </w:rPr>
              <w:t>Medida (Reforma o Inversión) del componente PRTR al que pertenece la actividad indicando, en su caso, la submedida</w:t>
            </w:r>
          </w:p>
          <w:p w14:paraId="542B0ACD" w14:textId="3363AB72" w:rsidR="000602DB" w:rsidRPr="00B41CEF" w:rsidRDefault="000602DB" w:rsidP="00B41CEF">
            <w:pPr>
              <w:spacing w:after="120"/>
              <w:rPr>
                <w:rFonts w:ascii="Arial" w:hAnsi="Arial" w:cs="Arial"/>
                <w:sz w:val="22"/>
              </w:rPr>
            </w:pPr>
          </w:p>
        </w:tc>
        <w:tc>
          <w:tcPr>
            <w:tcW w:w="4530" w:type="dxa"/>
          </w:tcPr>
          <w:p w14:paraId="124A4C5E" w14:textId="2875E44F" w:rsidR="00B41CEF" w:rsidRPr="00B41CEF" w:rsidRDefault="00045271" w:rsidP="00B41CEF">
            <w:pPr>
              <w:spacing w:after="120"/>
              <w:jc w:val="both"/>
              <w:rPr>
                <w:rFonts w:ascii="Arial" w:hAnsi="Arial" w:cs="Arial"/>
                <w:sz w:val="22"/>
              </w:rPr>
            </w:pPr>
            <w:r w:rsidRPr="00C223A2">
              <w:rPr>
                <w:rFonts w:ascii="Times New Roman" w:hAnsi="Times New Roman" w:cs="Times New Roman"/>
                <w:sz w:val="20"/>
                <w:szCs w:val="20"/>
              </w:rPr>
              <w:fldChar w:fldCharType="begin">
                <w:ffData>
                  <w:name w:val="Texto3"/>
                  <w:enabled/>
                  <w:calcOnExit w:val="0"/>
                  <w:textInput/>
                </w:ffData>
              </w:fldChar>
            </w:r>
            <w:r w:rsidRPr="00C223A2">
              <w:rPr>
                <w:rFonts w:ascii="Times New Roman" w:hAnsi="Times New Roman" w:cs="Times New Roman"/>
                <w:sz w:val="20"/>
                <w:szCs w:val="20"/>
              </w:rPr>
              <w:instrText xml:space="preserve"> FORMTEXT </w:instrText>
            </w:r>
            <w:r w:rsidRPr="00C223A2">
              <w:rPr>
                <w:rFonts w:ascii="Times New Roman" w:hAnsi="Times New Roman" w:cs="Times New Roman"/>
                <w:sz w:val="20"/>
                <w:szCs w:val="20"/>
              </w:rPr>
            </w:r>
            <w:r w:rsidRPr="00C223A2">
              <w:rPr>
                <w:rFonts w:ascii="Times New Roman" w:hAnsi="Times New Roman" w:cs="Times New Roman"/>
                <w:sz w:val="20"/>
                <w:szCs w:val="20"/>
              </w:rPr>
              <w:fldChar w:fldCharType="separate"/>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fldChar w:fldCharType="end"/>
            </w:r>
          </w:p>
        </w:tc>
      </w:tr>
      <w:tr w:rsidR="00B41CEF" w:rsidRPr="00B41CEF" w14:paraId="71130808" w14:textId="77777777" w:rsidTr="00533793">
        <w:tc>
          <w:tcPr>
            <w:tcW w:w="4530" w:type="dxa"/>
          </w:tcPr>
          <w:p w14:paraId="4815BB4B" w14:textId="77777777" w:rsidR="00B41CEF" w:rsidRDefault="00B41CEF" w:rsidP="00B41CEF">
            <w:pPr>
              <w:spacing w:after="120"/>
              <w:jc w:val="both"/>
              <w:rPr>
                <w:rFonts w:ascii="Arial" w:hAnsi="Arial" w:cs="Arial"/>
                <w:sz w:val="22"/>
              </w:rPr>
            </w:pPr>
            <w:r w:rsidRPr="00B41CEF">
              <w:rPr>
                <w:rFonts w:ascii="Arial" w:hAnsi="Arial" w:cs="Arial"/>
                <w:sz w:val="22"/>
              </w:rPr>
              <w:t>Etiquetado climático y medioambiental asignado a la medida (Reforma o Inversión) o, en su caso, a la submedida del PRTR (Anexo VI, Reglamento 2021/241)</w:t>
            </w:r>
          </w:p>
          <w:p w14:paraId="58B17697" w14:textId="68165A9F" w:rsidR="000602DB" w:rsidRPr="00B41CEF" w:rsidRDefault="000602DB" w:rsidP="00B41CEF">
            <w:pPr>
              <w:spacing w:after="120"/>
              <w:jc w:val="both"/>
              <w:rPr>
                <w:rFonts w:ascii="Arial" w:hAnsi="Arial" w:cs="Arial"/>
                <w:sz w:val="22"/>
              </w:rPr>
            </w:pPr>
          </w:p>
        </w:tc>
        <w:tc>
          <w:tcPr>
            <w:tcW w:w="4530" w:type="dxa"/>
          </w:tcPr>
          <w:p w14:paraId="6BA34175" w14:textId="0717B411" w:rsidR="00B41CEF" w:rsidRPr="00B41CEF" w:rsidRDefault="00045271" w:rsidP="00B41CEF">
            <w:pPr>
              <w:spacing w:after="120"/>
              <w:jc w:val="both"/>
              <w:rPr>
                <w:rFonts w:ascii="Arial" w:hAnsi="Arial" w:cs="Arial"/>
                <w:sz w:val="22"/>
              </w:rPr>
            </w:pPr>
            <w:r w:rsidRPr="00C223A2">
              <w:rPr>
                <w:rFonts w:ascii="Times New Roman" w:hAnsi="Times New Roman" w:cs="Times New Roman"/>
                <w:sz w:val="20"/>
                <w:szCs w:val="20"/>
              </w:rPr>
              <w:fldChar w:fldCharType="begin">
                <w:ffData>
                  <w:name w:val="Texto3"/>
                  <w:enabled/>
                  <w:calcOnExit w:val="0"/>
                  <w:textInput/>
                </w:ffData>
              </w:fldChar>
            </w:r>
            <w:r w:rsidRPr="00C223A2">
              <w:rPr>
                <w:rFonts w:ascii="Times New Roman" w:hAnsi="Times New Roman" w:cs="Times New Roman"/>
                <w:sz w:val="20"/>
                <w:szCs w:val="20"/>
              </w:rPr>
              <w:instrText xml:space="preserve"> FORMTEXT </w:instrText>
            </w:r>
            <w:r w:rsidRPr="00C223A2">
              <w:rPr>
                <w:rFonts w:ascii="Times New Roman" w:hAnsi="Times New Roman" w:cs="Times New Roman"/>
                <w:sz w:val="20"/>
                <w:szCs w:val="20"/>
              </w:rPr>
            </w:r>
            <w:r w:rsidRPr="00C223A2">
              <w:rPr>
                <w:rFonts w:ascii="Times New Roman" w:hAnsi="Times New Roman" w:cs="Times New Roman"/>
                <w:sz w:val="20"/>
                <w:szCs w:val="20"/>
              </w:rPr>
              <w:fldChar w:fldCharType="separate"/>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fldChar w:fldCharType="end"/>
            </w:r>
          </w:p>
        </w:tc>
      </w:tr>
    </w:tbl>
    <w:p w14:paraId="022815B8" w14:textId="77777777" w:rsidR="00B41CEF" w:rsidRPr="00B41CEF" w:rsidRDefault="00B41CEF" w:rsidP="00B41CEF">
      <w:pPr>
        <w:spacing w:after="120"/>
        <w:jc w:val="both"/>
        <w:rPr>
          <w:rFonts w:ascii="Arial" w:hAnsi="Arial" w:cs="Arial"/>
          <w:sz w:val="22"/>
        </w:rPr>
      </w:pPr>
    </w:p>
    <w:p w14:paraId="56D5DC3B" w14:textId="77777777" w:rsidR="00B41CEF" w:rsidRPr="00B41CEF" w:rsidRDefault="00B41CEF" w:rsidP="00B41CEF">
      <w:pPr>
        <w:spacing w:after="120"/>
        <w:jc w:val="both"/>
        <w:rPr>
          <w:rFonts w:ascii="Arial" w:hAnsi="Arial" w:cs="Arial"/>
          <w:sz w:val="22"/>
        </w:rPr>
      </w:pPr>
    </w:p>
    <w:p w14:paraId="656E999A" w14:textId="24576E30" w:rsidR="00B41CEF" w:rsidRPr="00B41CEF" w:rsidRDefault="00B41CEF" w:rsidP="00B41CEF">
      <w:pPr>
        <w:spacing w:after="120"/>
        <w:jc w:val="both"/>
        <w:rPr>
          <w:rFonts w:ascii="Arial" w:hAnsi="Arial" w:cs="Arial"/>
          <w:sz w:val="22"/>
        </w:rPr>
      </w:pPr>
      <w:r w:rsidRPr="00B41CEF">
        <w:rPr>
          <w:rFonts w:ascii="Arial" w:hAnsi="Arial" w:cs="Arial"/>
          <w:sz w:val="22"/>
        </w:rPr>
        <w:t xml:space="preserve">D./Dª </w:t>
      </w:r>
      <w:r w:rsidR="00710471" w:rsidRPr="00C223A2">
        <w:rPr>
          <w:rFonts w:ascii="Times New Roman" w:hAnsi="Times New Roman" w:cs="Times New Roman"/>
          <w:sz w:val="20"/>
          <w:szCs w:val="20"/>
        </w:rPr>
        <w:fldChar w:fldCharType="begin">
          <w:ffData>
            <w:name w:val="Texto3"/>
            <w:enabled/>
            <w:calcOnExit w:val="0"/>
            <w:textInput/>
          </w:ffData>
        </w:fldChar>
      </w:r>
      <w:r w:rsidR="00710471" w:rsidRPr="00C223A2">
        <w:rPr>
          <w:rFonts w:ascii="Times New Roman" w:hAnsi="Times New Roman" w:cs="Times New Roman"/>
          <w:sz w:val="20"/>
          <w:szCs w:val="20"/>
        </w:rPr>
        <w:instrText xml:space="preserve"> FORMTEXT </w:instrText>
      </w:r>
      <w:r w:rsidR="00710471" w:rsidRPr="00C223A2">
        <w:rPr>
          <w:rFonts w:ascii="Times New Roman" w:hAnsi="Times New Roman" w:cs="Times New Roman"/>
          <w:sz w:val="20"/>
          <w:szCs w:val="20"/>
        </w:rPr>
      </w:r>
      <w:r w:rsidR="00710471" w:rsidRPr="00C223A2">
        <w:rPr>
          <w:rFonts w:ascii="Times New Roman" w:hAnsi="Times New Roman" w:cs="Times New Roman"/>
          <w:sz w:val="20"/>
          <w:szCs w:val="20"/>
        </w:rPr>
        <w:fldChar w:fldCharType="separate"/>
      </w:r>
      <w:r w:rsidR="00710471" w:rsidRPr="00C223A2">
        <w:rPr>
          <w:rFonts w:ascii="Times New Roman" w:hAnsi="Times New Roman" w:cs="Times New Roman"/>
          <w:sz w:val="20"/>
          <w:szCs w:val="20"/>
        </w:rPr>
        <w:t> </w:t>
      </w:r>
      <w:r w:rsidR="00710471" w:rsidRPr="00C223A2">
        <w:rPr>
          <w:rFonts w:ascii="Times New Roman" w:hAnsi="Times New Roman" w:cs="Times New Roman"/>
          <w:sz w:val="20"/>
          <w:szCs w:val="20"/>
        </w:rPr>
        <w:t> </w:t>
      </w:r>
      <w:r w:rsidR="00710471" w:rsidRPr="00C223A2">
        <w:rPr>
          <w:rFonts w:ascii="Times New Roman" w:hAnsi="Times New Roman" w:cs="Times New Roman"/>
          <w:sz w:val="20"/>
          <w:szCs w:val="20"/>
        </w:rPr>
        <w:t> </w:t>
      </w:r>
      <w:r w:rsidR="00710471" w:rsidRPr="00C223A2">
        <w:rPr>
          <w:rFonts w:ascii="Times New Roman" w:hAnsi="Times New Roman" w:cs="Times New Roman"/>
          <w:sz w:val="20"/>
          <w:szCs w:val="20"/>
        </w:rPr>
        <w:t> </w:t>
      </w:r>
      <w:r w:rsidR="00710471" w:rsidRPr="00C223A2">
        <w:rPr>
          <w:rFonts w:ascii="Times New Roman" w:hAnsi="Times New Roman" w:cs="Times New Roman"/>
          <w:sz w:val="20"/>
          <w:szCs w:val="20"/>
        </w:rPr>
        <w:t> </w:t>
      </w:r>
      <w:r w:rsidR="00710471" w:rsidRPr="00C223A2">
        <w:rPr>
          <w:rFonts w:ascii="Times New Roman" w:hAnsi="Times New Roman" w:cs="Times New Roman"/>
          <w:sz w:val="20"/>
          <w:szCs w:val="20"/>
        </w:rPr>
        <w:fldChar w:fldCharType="end"/>
      </w:r>
      <w:r w:rsidR="00710471">
        <w:rPr>
          <w:rFonts w:ascii="Times New Roman" w:hAnsi="Times New Roman" w:cs="Times New Roman"/>
          <w:sz w:val="20"/>
          <w:szCs w:val="20"/>
        </w:rPr>
        <w:t xml:space="preserve"> </w:t>
      </w:r>
      <w:r w:rsidRPr="00B41CEF">
        <w:rPr>
          <w:rFonts w:ascii="Arial" w:hAnsi="Arial" w:cs="Arial"/>
          <w:sz w:val="22"/>
        </w:rPr>
        <w:t>con NIF</w:t>
      </w:r>
      <w:r w:rsidR="00710471">
        <w:rPr>
          <w:rFonts w:ascii="Arial" w:hAnsi="Arial" w:cs="Arial"/>
          <w:sz w:val="22"/>
        </w:rPr>
        <w:t xml:space="preserve"> </w:t>
      </w:r>
      <w:r w:rsidR="00710471" w:rsidRPr="00C223A2">
        <w:rPr>
          <w:rFonts w:ascii="Times New Roman" w:hAnsi="Times New Roman" w:cs="Times New Roman"/>
          <w:sz w:val="20"/>
          <w:szCs w:val="20"/>
        </w:rPr>
        <w:fldChar w:fldCharType="begin">
          <w:ffData>
            <w:name w:val="Texto3"/>
            <w:enabled/>
            <w:calcOnExit w:val="0"/>
            <w:textInput/>
          </w:ffData>
        </w:fldChar>
      </w:r>
      <w:r w:rsidR="00710471" w:rsidRPr="00C223A2">
        <w:rPr>
          <w:rFonts w:ascii="Times New Roman" w:hAnsi="Times New Roman" w:cs="Times New Roman"/>
          <w:sz w:val="20"/>
          <w:szCs w:val="20"/>
        </w:rPr>
        <w:instrText xml:space="preserve"> FORMTEXT </w:instrText>
      </w:r>
      <w:r w:rsidR="00710471" w:rsidRPr="00C223A2">
        <w:rPr>
          <w:rFonts w:ascii="Times New Roman" w:hAnsi="Times New Roman" w:cs="Times New Roman"/>
          <w:sz w:val="20"/>
          <w:szCs w:val="20"/>
        </w:rPr>
      </w:r>
      <w:r w:rsidR="00710471" w:rsidRPr="00C223A2">
        <w:rPr>
          <w:rFonts w:ascii="Times New Roman" w:hAnsi="Times New Roman" w:cs="Times New Roman"/>
          <w:sz w:val="20"/>
          <w:szCs w:val="20"/>
        </w:rPr>
        <w:fldChar w:fldCharType="separate"/>
      </w:r>
      <w:r w:rsidR="00710471" w:rsidRPr="00C223A2">
        <w:rPr>
          <w:rFonts w:ascii="Times New Roman" w:hAnsi="Times New Roman" w:cs="Times New Roman"/>
          <w:sz w:val="20"/>
          <w:szCs w:val="20"/>
        </w:rPr>
        <w:t> </w:t>
      </w:r>
      <w:r w:rsidR="00710471" w:rsidRPr="00C223A2">
        <w:rPr>
          <w:rFonts w:ascii="Times New Roman" w:hAnsi="Times New Roman" w:cs="Times New Roman"/>
          <w:sz w:val="20"/>
          <w:szCs w:val="20"/>
        </w:rPr>
        <w:t> </w:t>
      </w:r>
      <w:r w:rsidR="00710471" w:rsidRPr="00C223A2">
        <w:rPr>
          <w:rFonts w:ascii="Times New Roman" w:hAnsi="Times New Roman" w:cs="Times New Roman"/>
          <w:sz w:val="20"/>
          <w:szCs w:val="20"/>
        </w:rPr>
        <w:t> </w:t>
      </w:r>
      <w:r w:rsidR="00710471" w:rsidRPr="00C223A2">
        <w:rPr>
          <w:rFonts w:ascii="Times New Roman" w:hAnsi="Times New Roman" w:cs="Times New Roman"/>
          <w:sz w:val="20"/>
          <w:szCs w:val="20"/>
        </w:rPr>
        <w:t> </w:t>
      </w:r>
      <w:r w:rsidR="00710471" w:rsidRPr="00C223A2">
        <w:rPr>
          <w:rFonts w:ascii="Times New Roman" w:hAnsi="Times New Roman" w:cs="Times New Roman"/>
          <w:sz w:val="20"/>
          <w:szCs w:val="20"/>
        </w:rPr>
        <w:t> </w:t>
      </w:r>
      <w:r w:rsidR="00710471" w:rsidRPr="00C223A2">
        <w:rPr>
          <w:rFonts w:ascii="Times New Roman" w:hAnsi="Times New Roman" w:cs="Times New Roman"/>
          <w:sz w:val="20"/>
          <w:szCs w:val="20"/>
        </w:rPr>
        <w:fldChar w:fldCharType="end"/>
      </w:r>
      <w:r w:rsidR="00AE21E8">
        <w:rPr>
          <w:rFonts w:ascii="Arial" w:hAnsi="Arial" w:cs="Arial"/>
          <w:sz w:val="22"/>
        </w:rPr>
        <w:t>,</w:t>
      </w:r>
      <w:r w:rsidRPr="00B41CEF">
        <w:rPr>
          <w:rFonts w:ascii="Arial" w:hAnsi="Arial" w:cs="Arial"/>
          <w:sz w:val="22"/>
        </w:rPr>
        <w:t xml:space="preserve"> por sí mismo/a o en representación de la entidad </w:t>
      </w:r>
      <w:r w:rsidR="00AE21E8" w:rsidRPr="00C223A2">
        <w:rPr>
          <w:rFonts w:ascii="Times New Roman" w:hAnsi="Times New Roman" w:cs="Times New Roman"/>
          <w:sz w:val="20"/>
          <w:szCs w:val="20"/>
        </w:rPr>
        <w:fldChar w:fldCharType="begin">
          <w:ffData>
            <w:name w:val="Texto3"/>
            <w:enabled/>
            <w:calcOnExit w:val="0"/>
            <w:textInput/>
          </w:ffData>
        </w:fldChar>
      </w:r>
      <w:r w:rsidR="00AE21E8" w:rsidRPr="00C223A2">
        <w:rPr>
          <w:rFonts w:ascii="Times New Roman" w:hAnsi="Times New Roman" w:cs="Times New Roman"/>
          <w:sz w:val="20"/>
          <w:szCs w:val="20"/>
        </w:rPr>
        <w:instrText xml:space="preserve"> FORMTEXT </w:instrText>
      </w:r>
      <w:r w:rsidR="00AE21E8" w:rsidRPr="00C223A2">
        <w:rPr>
          <w:rFonts w:ascii="Times New Roman" w:hAnsi="Times New Roman" w:cs="Times New Roman"/>
          <w:sz w:val="20"/>
          <w:szCs w:val="20"/>
        </w:rPr>
      </w:r>
      <w:r w:rsidR="00AE21E8" w:rsidRPr="00C223A2">
        <w:rPr>
          <w:rFonts w:ascii="Times New Roman" w:hAnsi="Times New Roman" w:cs="Times New Roman"/>
          <w:sz w:val="20"/>
          <w:szCs w:val="20"/>
        </w:rPr>
        <w:fldChar w:fldCharType="separate"/>
      </w:r>
      <w:r w:rsidR="00AE21E8" w:rsidRPr="00C223A2">
        <w:rPr>
          <w:rFonts w:ascii="Times New Roman" w:hAnsi="Times New Roman" w:cs="Times New Roman"/>
          <w:sz w:val="20"/>
          <w:szCs w:val="20"/>
        </w:rPr>
        <w:t> </w:t>
      </w:r>
      <w:r w:rsidR="00AE21E8" w:rsidRPr="00C223A2">
        <w:rPr>
          <w:rFonts w:ascii="Times New Roman" w:hAnsi="Times New Roman" w:cs="Times New Roman"/>
          <w:sz w:val="20"/>
          <w:szCs w:val="20"/>
        </w:rPr>
        <w:t> </w:t>
      </w:r>
      <w:r w:rsidR="00AE21E8" w:rsidRPr="00C223A2">
        <w:rPr>
          <w:rFonts w:ascii="Times New Roman" w:hAnsi="Times New Roman" w:cs="Times New Roman"/>
          <w:sz w:val="20"/>
          <w:szCs w:val="20"/>
        </w:rPr>
        <w:t> </w:t>
      </w:r>
      <w:r w:rsidR="00AE21E8" w:rsidRPr="00C223A2">
        <w:rPr>
          <w:rFonts w:ascii="Times New Roman" w:hAnsi="Times New Roman" w:cs="Times New Roman"/>
          <w:sz w:val="20"/>
          <w:szCs w:val="20"/>
        </w:rPr>
        <w:t> </w:t>
      </w:r>
      <w:r w:rsidR="00AE21E8" w:rsidRPr="00C223A2">
        <w:rPr>
          <w:rFonts w:ascii="Times New Roman" w:hAnsi="Times New Roman" w:cs="Times New Roman"/>
          <w:sz w:val="20"/>
          <w:szCs w:val="20"/>
        </w:rPr>
        <w:t> </w:t>
      </w:r>
      <w:r w:rsidR="00AE21E8" w:rsidRPr="00C223A2">
        <w:rPr>
          <w:rFonts w:ascii="Times New Roman" w:hAnsi="Times New Roman" w:cs="Times New Roman"/>
          <w:sz w:val="20"/>
          <w:szCs w:val="20"/>
        </w:rPr>
        <w:fldChar w:fldCharType="end"/>
      </w:r>
      <w:r w:rsidRPr="00B41CEF">
        <w:rPr>
          <w:rFonts w:ascii="Arial" w:hAnsi="Arial" w:cs="Arial"/>
          <w:sz w:val="22"/>
        </w:rPr>
        <w:t xml:space="preserve"> Con CIF </w:t>
      </w:r>
      <w:r w:rsidR="00AE21E8" w:rsidRPr="00C223A2">
        <w:rPr>
          <w:rFonts w:ascii="Times New Roman" w:hAnsi="Times New Roman" w:cs="Times New Roman"/>
          <w:sz w:val="20"/>
          <w:szCs w:val="20"/>
        </w:rPr>
        <w:fldChar w:fldCharType="begin">
          <w:ffData>
            <w:name w:val="Texto3"/>
            <w:enabled/>
            <w:calcOnExit w:val="0"/>
            <w:textInput/>
          </w:ffData>
        </w:fldChar>
      </w:r>
      <w:r w:rsidR="00AE21E8" w:rsidRPr="00C223A2">
        <w:rPr>
          <w:rFonts w:ascii="Times New Roman" w:hAnsi="Times New Roman" w:cs="Times New Roman"/>
          <w:sz w:val="20"/>
          <w:szCs w:val="20"/>
        </w:rPr>
        <w:instrText xml:space="preserve"> FORMTEXT </w:instrText>
      </w:r>
      <w:r w:rsidR="00AE21E8" w:rsidRPr="00C223A2">
        <w:rPr>
          <w:rFonts w:ascii="Times New Roman" w:hAnsi="Times New Roman" w:cs="Times New Roman"/>
          <w:sz w:val="20"/>
          <w:szCs w:val="20"/>
        </w:rPr>
      </w:r>
      <w:r w:rsidR="00AE21E8" w:rsidRPr="00C223A2">
        <w:rPr>
          <w:rFonts w:ascii="Times New Roman" w:hAnsi="Times New Roman" w:cs="Times New Roman"/>
          <w:sz w:val="20"/>
          <w:szCs w:val="20"/>
        </w:rPr>
        <w:fldChar w:fldCharType="separate"/>
      </w:r>
      <w:r w:rsidR="00AE21E8" w:rsidRPr="00C223A2">
        <w:rPr>
          <w:rFonts w:ascii="Times New Roman" w:hAnsi="Times New Roman" w:cs="Times New Roman"/>
          <w:sz w:val="20"/>
          <w:szCs w:val="20"/>
        </w:rPr>
        <w:t> </w:t>
      </w:r>
      <w:r w:rsidR="00AE21E8" w:rsidRPr="00C223A2">
        <w:rPr>
          <w:rFonts w:ascii="Times New Roman" w:hAnsi="Times New Roman" w:cs="Times New Roman"/>
          <w:sz w:val="20"/>
          <w:szCs w:val="20"/>
        </w:rPr>
        <w:t> </w:t>
      </w:r>
      <w:r w:rsidR="00AE21E8" w:rsidRPr="00C223A2">
        <w:rPr>
          <w:rFonts w:ascii="Times New Roman" w:hAnsi="Times New Roman" w:cs="Times New Roman"/>
          <w:sz w:val="20"/>
          <w:szCs w:val="20"/>
        </w:rPr>
        <w:t> </w:t>
      </w:r>
      <w:r w:rsidR="00AE21E8" w:rsidRPr="00C223A2">
        <w:rPr>
          <w:rFonts w:ascii="Times New Roman" w:hAnsi="Times New Roman" w:cs="Times New Roman"/>
          <w:sz w:val="20"/>
          <w:szCs w:val="20"/>
        </w:rPr>
        <w:t> </w:t>
      </w:r>
      <w:r w:rsidR="00AE21E8" w:rsidRPr="00C223A2">
        <w:rPr>
          <w:rFonts w:ascii="Times New Roman" w:hAnsi="Times New Roman" w:cs="Times New Roman"/>
          <w:sz w:val="20"/>
          <w:szCs w:val="20"/>
        </w:rPr>
        <w:t> </w:t>
      </w:r>
      <w:r w:rsidR="00AE21E8" w:rsidRPr="00C223A2">
        <w:rPr>
          <w:rFonts w:ascii="Times New Roman" w:hAnsi="Times New Roman" w:cs="Times New Roman"/>
          <w:sz w:val="20"/>
          <w:szCs w:val="20"/>
        </w:rPr>
        <w:fldChar w:fldCharType="end"/>
      </w:r>
      <w:r w:rsidRPr="00B41CEF">
        <w:rPr>
          <w:rFonts w:ascii="Arial" w:hAnsi="Arial" w:cs="Arial"/>
          <w:sz w:val="22"/>
        </w:rPr>
        <w:t xml:space="preserve"> en calidad de</w:t>
      </w:r>
      <w:r w:rsidR="00710471">
        <w:rPr>
          <w:rFonts w:ascii="Arial" w:hAnsi="Arial" w:cs="Arial"/>
          <w:sz w:val="22"/>
        </w:rPr>
        <w:t xml:space="preserve"> </w:t>
      </w:r>
      <w:r w:rsidR="00710471" w:rsidRPr="00C223A2">
        <w:rPr>
          <w:rFonts w:ascii="Times New Roman" w:hAnsi="Times New Roman" w:cs="Times New Roman"/>
          <w:sz w:val="20"/>
          <w:szCs w:val="20"/>
        </w:rPr>
        <w:fldChar w:fldCharType="begin">
          <w:ffData>
            <w:name w:val="Texto3"/>
            <w:enabled/>
            <w:calcOnExit w:val="0"/>
            <w:textInput/>
          </w:ffData>
        </w:fldChar>
      </w:r>
      <w:r w:rsidR="00710471" w:rsidRPr="00C223A2">
        <w:rPr>
          <w:rFonts w:ascii="Times New Roman" w:hAnsi="Times New Roman" w:cs="Times New Roman"/>
          <w:sz w:val="20"/>
          <w:szCs w:val="20"/>
        </w:rPr>
        <w:instrText xml:space="preserve"> FORMTEXT </w:instrText>
      </w:r>
      <w:r w:rsidR="00710471" w:rsidRPr="00C223A2">
        <w:rPr>
          <w:rFonts w:ascii="Times New Roman" w:hAnsi="Times New Roman" w:cs="Times New Roman"/>
          <w:sz w:val="20"/>
          <w:szCs w:val="20"/>
        </w:rPr>
      </w:r>
      <w:r w:rsidR="00710471" w:rsidRPr="00C223A2">
        <w:rPr>
          <w:rFonts w:ascii="Times New Roman" w:hAnsi="Times New Roman" w:cs="Times New Roman"/>
          <w:sz w:val="20"/>
          <w:szCs w:val="20"/>
        </w:rPr>
        <w:fldChar w:fldCharType="separate"/>
      </w:r>
      <w:r w:rsidR="00710471" w:rsidRPr="00C223A2">
        <w:rPr>
          <w:rFonts w:ascii="Times New Roman" w:hAnsi="Times New Roman" w:cs="Times New Roman"/>
          <w:sz w:val="20"/>
          <w:szCs w:val="20"/>
        </w:rPr>
        <w:t> </w:t>
      </w:r>
      <w:r w:rsidR="00710471" w:rsidRPr="00C223A2">
        <w:rPr>
          <w:rFonts w:ascii="Times New Roman" w:hAnsi="Times New Roman" w:cs="Times New Roman"/>
          <w:sz w:val="20"/>
          <w:szCs w:val="20"/>
        </w:rPr>
        <w:t> </w:t>
      </w:r>
      <w:r w:rsidR="00710471" w:rsidRPr="00C223A2">
        <w:rPr>
          <w:rFonts w:ascii="Times New Roman" w:hAnsi="Times New Roman" w:cs="Times New Roman"/>
          <w:sz w:val="20"/>
          <w:szCs w:val="20"/>
        </w:rPr>
        <w:t> </w:t>
      </w:r>
      <w:r w:rsidR="00710471" w:rsidRPr="00C223A2">
        <w:rPr>
          <w:rFonts w:ascii="Times New Roman" w:hAnsi="Times New Roman" w:cs="Times New Roman"/>
          <w:sz w:val="20"/>
          <w:szCs w:val="20"/>
        </w:rPr>
        <w:t> </w:t>
      </w:r>
      <w:r w:rsidR="00710471" w:rsidRPr="00C223A2">
        <w:rPr>
          <w:rFonts w:ascii="Times New Roman" w:hAnsi="Times New Roman" w:cs="Times New Roman"/>
          <w:sz w:val="20"/>
          <w:szCs w:val="20"/>
        </w:rPr>
        <w:t> </w:t>
      </w:r>
      <w:r w:rsidR="00710471" w:rsidRPr="00C223A2">
        <w:rPr>
          <w:rFonts w:ascii="Times New Roman" w:hAnsi="Times New Roman" w:cs="Times New Roman"/>
          <w:sz w:val="20"/>
          <w:szCs w:val="20"/>
        </w:rPr>
        <w:fldChar w:fldCharType="end"/>
      </w:r>
      <w:r w:rsidRPr="00B41CEF">
        <w:rPr>
          <w:rFonts w:ascii="Arial" w:hAnsi="Arial" w:cs="Arial"/>
          <w:sz w:val="22"/>
        </w:rPr>
        <w:t>:</w:t>
      </w:r>
    </w:p>
    <w:p w14:paraId="5F079571" w14:textId="77777777" w:rsidR="00B41CEF" w:rsidRPr="00B41CEF" w:rsidRDefault="00B41CEF" w:rsidP="00B41CEF">
      <w:pPr>
        <w:spacing w:after="120"/>
        <w:jc w:val="both"/>
        <w:rPr>
          <w:rFonts w:ascii="Arial" w:hAnsi="Arial" w:cs="Arial"/>
          <w:sz w:val="22"/>
        </w:rPr>
      </w:pPr>
    </w:p>
    <w:p w14:paraId="40FCEA7D" w14:textId="77777777" w:rsidR="00B41CEF" w:rsidRPr="00B41CEF" w:rsidRDefault="00B41CEF" w:rsidP="00B41CEF">
      <w:pPr>
        <w:spacing w:after="120"/>
        <w:jc w:val="both"/>
        <w:rPr>
          <w:rFonts w:ascii="Arial" w:hAnsi="Arial" w:cs="Arial"/>
          <w:sz w:val="22"/>
        </w:rPr>
      </w:pPr>
      <w:r w:rsidRPr="00B41CEF">
        <w:rPr>
          <w:rFonts w:ascii="Arial" w:hAnsi="Arial" w:cs="Arial"/>
          <w:sz w:val="22"/>
        </w:rPr>
        <w:t xml:space="preserve">EXPONE </w:t>
      </w:r>
    </w:p>
    <w:p w14:paraId="41BCA077" w14:textId="77777777" w:rsidR="00B41CEF" w:rsidRPr="00B41CEF" w:rsidRDefault="00B41CEF" w:rsidP="00B41CEF">
      <w:pPr>
        <w:spacing w:after="120"/>
        <w:jc w:val="both"/>
        <w:rPr>
          <w:rFonts w:ascii="Arial" w:hAnsi="Arial" w:cs="Arial"/>
          <w:sz w:val="22"/>
        </w:rPr>
      </w:pPr>
      <w:r w:rsidRPr="00B41CEF">
        <w:rPr>
          <w:rFonts w:ascii="Arial" w:hAnsi="Arial" w:cs="Arial"/>
          <w:sz w:val="22"/>
        </w:rPr>
        <w:t xml:space="preserve">Que en el marco del Plan de Recuperación, Transformación y Resiliencia, y al objeto de asegurar que las actuaciones a desarrollar cumplen el principio de no causar un perjuicio significativo al medioambiente (DNSH) en las seis dimensiones definidas por el Reglamento (UE) 2021/241, del Parlamento Europeo y del Consejo, de 12 de febrero de 2021, por el que se establece el Mecanismo de Recuperación y Resiliencia y el Reglamento (UE) 2020/852, del Parlamento Europeo y del Consejo, relativo al establecimiento de un marco para las </w:t>
      </w:r>
      <w:r w:rsidRPr="00B41CEF">
        <w:rPr>
          <w:rFonts w:ascii="Arial" w:hAnsi="Arial" w:cs="Arial"/>
          <w:sz w:val="22"/>
        </w:rPr>
        <w:lastRenderedPageBreak/>
        <w:t>inversiones sostenibles y por el que se modifica el Reglamento (UE) 2019/2088 (“Reglamento de Taxonomía”), y actuando como:</w:t>
      </w:r>
    </w:p>
    <w:p w14:paraId="7C64D403" w14:textId="77777777" w:rsidR="00B41CEF" w:rsidRPr="00B41CEF" w:rsidRDefault="00B41CEF" w:rsidP="00B41CEF">
      <w:pPr>
        <w:spacing w:after="120"/>
        <w:jc w:val="both"/>
        <w:rPr>
          <w:rFonts w:ascii="Arial" w:hAnsi="Arial" w:cs="Arial"/>
          <w:sz w:val="22"/>
        </w:rPr>
      </w:pPr>
      <w:r w:rsidRPr="00B41CEF">
        <w:rPr>
          <w:rFonts w:ascii="Arial" w:hAnsi="Arial" w:cs="Arial"/>
          <w:sz w:val="22"/>
        </w:rPr>
        <w:fldChar w:fldCharType="begin">
          <w:ffData>
            <w:name w:val="Marcar2"/>
            <w:enabled/>
            <w:calcOnExit w:val="0"/>
            <w:checkBox>
              <w:sizeAuto/>
              <w:default w:val="0"/>
            </w:checkBox>
          </w:ffData>
        </w:fldChar>
      </w:r>
      <w:r w:rsidRPr="00B41CEF">
        <w:rPr>
          <w:rFonts w:ascii="Arial" w:hAnsi="Arial" w:cs="Arial"/>
          <w:sz w:val="22"/>
        </w:rPr>
        <w:instrText xml:space="preserve"> FORMCHECKBOX </w:instrText>
      </w:r>
      <w:r w:rsidR="004C7FAD">
        <w:rPr>
          <w:rFonts w:ascii="Arial" w:hAnsi="Arial" w:cs="Arial"/>
          <w:sz w:val="22"/>
        </w:rPr>
      </w:r>
      <w:r w:rsidR="004C7FAD">
        <w:rPr>
          <w:rFonts w:ascii="Arial" w:hAnsi="Arial" w:cs="Arial"/>
          <w:sz w:val="22"/>
        </w:rPr>
        <w:fldChar w:fldCharType="separate"/>
      </w:r>
      <w:r w:rsidRPr="00B41CEF">
        <w:rPr>
          <w:rFonts w:ascii="Arial" w:hAnsi="Arial" w:cs="Arial"/>
          <w:sz w:val="22"/>
        </w:rPr>
        <w:fldChar w:fldCharType="end"/>
      </w:r>
      <w:r w:rsidRPr="00B41CEF">
        <w:rPr>
          <w:rFonts w:ascii="Arial" w:hAnsi="Arial" w:cs="Arial"/>
          <w:sz w:val="22"/>
        </w:rPr>
        <w:t xml:space="preserve"> Licitador</w:t>
      </w:r>
    </w:p>
    <w:p w14:paraId="43266EAD" w14:textId="77777777" w:rsidR="00B41CEF" w:rsidRPr="00B41CEF" w:rsidRDefault="00B41CEF" w:rsidP="00B41CEF">
      <w:pPr>
        <w:spacing w:after="120"/>
        <w:jc w:val="both"/>
        <w:rPr>
          <w:rFonts w:ascii="Arial" w:hAnsi="Arial" w:cs="Arial"/>
          <w:sz w:val="22"/>
        </w:rPr>
      </w:pPr>
      <w:r w:rsidRPr="00B41CEF">
        <w:rPr>
          <w:rFonts w:ascii="Arial" w:hAnsi="Arial" w:cs="Arial"/>
          <w:sz w:val="22"/>
        </w:rPr>
        <w:fldChar w:fldCharType="begin">
          <w:ffData>
            <w:name w:val="Marcar2"/>
            <w:enabled/>
            <w:calcOnExit w:val="0"/>
            <w:checkBox>
              <w:sizeAuto/>
              <w:default w:val="0"/>
            </w:checkBox>
          </w:ffData>
        </w:fldChar>
      </w:r>
      <w:r w:rsidRPr="00B41CEF">
        <w:rPr>
          <w:rFonts w:ascii="Arial" w:hAnsi="Arial" w:cs="Arial"/>
          <w:sz w:val="22"/>
        </w:rPr>
        <w:instrText xml:space="preserve"> FORMCHECKBOX </w:instrText>
      </w:r>
      <w:r w:rsidR="004C7FAD">
        <w:rPr>
          <w:rFonts w:ascii="Arial" w:hAnsi="Arial" w:cs="Arial"/>
          <w:sz w:val="22"/>
        </w:rPr>
      </w:r>
      <w:r w:rsidR="004C7FAD">
        <w:rPr>
          <w:rFonts w:ascii="Arial" w:hAnsi="Arial" w:cs="Arial"/>
          <w:sz w:val="22"/>
        </w:rPr>
        <w:fldChar w:fldCharType="separate"/>
      </w:r>
      <w:r w:rsidRPr="00B41CEF">
        <w:rPr>
          <w:rFonts w:ascii="Arial" w:hAnsi="Arial" w:cs="Arial"/>
          <w:sz w:val="22"/>
        </w:rPr>
        <w:fldChar w:fldCharType="end"/>
      </w:r>
      <w:r w:rsidRPr="00B41CEF">
        <w:rPr>
          <w:rFonts w:ascii="Arial" w:hAnsi="Arial" w:cs="Arial"/>
          <w:sz w:val="22"/>
        </w:rPr>
        <w:t xml:space="preserve"> Entidad encomendada</w:t>
      </w:r>
    </w:p>
    <w:p w14:paraId="3470B8CB" w14:textId="77777777" w:rsidR="00B41CEF" w:rsidRPr="00B41CEF" w:rsidRDefault="00B41CEF" w:rsidP="00B41CEF">
      <w:pPr>
        <w:spacing w:after="120"/>
        <w:jc w:val="both"/>
        <w:rPr>
          <w:rFonts w:ascii="Arial" w:hAnsi="Arial" w:cs="Arial"/>
          <w:sz w:val="22"/>
        </w:rPr>
      </w:pPr>
      <w:r w:rsidRPr="00B41CEF">
        <w:rPr>
          <w:rFonts w:ascii="Arial" w:hAnsi="Arial" w:cs="Arial"/>
          <w:sz w:val="22"/>
        </w:rPr>
        <w:fldChar w:fldCharType="begin">
          <w:ffData>
            <w:name w:val="Marcar2"/>
            <w:enabled/>
            <w:calcOnExit w:val="0"/>
            <w:checkBox>
              <w:sizeAuto/>
              <w:default w:val="0"/>
            </w:checkBox>
          </w:ffData>
        </w:fldChar>
      </w:r>
      <w:r w:rsidRPr="00B41CEF">
        <w:rPr>
          <w:rFonts w:ascii="Arial" w:hAnsi="Arial" w:cs="Arial"/>
          <w:sz w:val="22"/>
        </w:rPr>
        <w:instrText xml:space="preserve"> FORMCHECKBOX </w:instrText>
      </w:r>
      <w:r w:rsidR="004C7FAD">
        <w:rPr>
          <w:rFonts w:ascii="Arial" w:hAnsi="Arial" w:cs="Arial"/>
          <w:sz w:val="22"/>
        </w:rPr>
      </w:r>
      <w:r w:rsidR="004C7FAD">
        <w:rPr>
          <w:rFonts w:ascii="Arial" w:hAnsi="Arial" w:cs="Arial"/>
          <w:sz w:val="22"/>
        </w:rPr>
        <w:fldChar w:fldCharType="separate"/>
      </w:r>
      <w:r w:rsidRPr="00B41CEF">
        <w:rPr>
          <w:rFonts w:ascii="Arial" w:hAnsi="Arial" w:cs="Arial"/>
          <w:sz w:val="22"/>
        </w:rPr>
        <w:fldChar w:fldCharType="end"/>
      </w:r>
      <w:r w:rsidRPr="00B41CEF">
        <w:rPr>
          <w:rFonts w:ascii="Arial" w:hAnsi="Arial" w:cs="Arial"/>
          <w:sz w:val="22"/>
        </w:rPr>
        <w:t xml:space="preserve"> Partes que suscriben el convenio</w:t>
      </w:r>
    </w:p>
    <w:p w14:paraId="636E0455" w14:textId="77777777" w:rsidR="00B41CEF" w:rsidRPr="00B41CEF" w:rsidRDefault="00B41CEF" w:rsidP="00B41CEF">
      <w:pPr>
        <w:spacing w:after="120"/>
        <w:jc w:val="both"/>
        <w:rPr>
          <w:rFonts w:ascii="Arial" w:hAnsi="Arial" w:cs="Arial"/>
          <w:sz w:val="22"/>
        </w:rPr>
      </w:pPr>
      <w:r w:rsidRPr="00B41CEF">
        <w:rPr>
          <w:rFonts w:ascii="Arial" w:hAnsi="Arial" w:cs="Arial"/>
          <w:sz w:val="22"/>
        </w:rPr>
        <w:fldChar w:fldCharType="begin">
          <w:ffData>
            <w:name w:val="Marcar2"/>
            <w:enabled/>
            <w:calcOnExit w:val="0"/>
            <w:checkBox>
              <w:sizeAuto/>
              <w:default w:val="0"/>
            </w:checkBox>
          </w:ffData>
        </w:fldChar>
      </w:r>
      <w:r w:rsidRPr="00B41CEF">
        <w:rPr>
          <w:rFonts w:ascii="Arial" w:hAnsi="Arial" w:cs="Arial"/>
          <w:sz w:val="22"/>
        </w:rPr>
        <w:instrText xml:space="preserve"> FORMCHECKBOX </w:instrText>
      </w:r>
      <w:r w:rsidR="004C7FAD">
        <w:rPr>
          <w:rFonts w:ascii="Arial" w:hAnsi="Arial" w:cs="Arial"/>
          <w:sz w:val="22"/>
        </w:rPr>
      </w:r>
      <w:r w:rsidR="004C7FAD">
        <w:rPr>
          <w:rFonts w:ascii="Arial" w:hAnsi="Arial" w:cs="Arial"/>
          <w:sz w:val="22"/>
        </w:rPr>
        <w:fldChar w:fldCharType="separate"/>
      </w:r>
      <w:r w:rsidRPr="00B41CEF">
        <w:rPr>
          <w:rFonts w:ascii="Arial" w:hAnsi="Arial" w:cs="Arial"/>
          <w:sz w:val="22"/>
        </w:rPr>
        <w:fldChar w:fldCharType="end"/>
      </w:r>
      <w:r w:rsidRPr="00B41CEF">
        <w:rPr>
          <w:rFonts w:ascii="Arial" w:hAnsi="Arial" w:cs="Arial"/>
          <w:sz w:val="22"/>
        </w:rPr>
        <w:t xml:space="preserve"> Persona solicitante de la ayuda </w:t>
      </w:r>
    </w:p>
    <w:p w14:paraId="095A207F" w14:textId="77777777" w:rsidR="00B41CEF" w:rsidRDefault="00B41CEF" w:rsidP="0017579C">
      <w:pPr>
        <w:spacing w:after="120" w:line="312" w:lineRule="auto"/>
        <w:jc w:val="both"/>
        <w:rPr>
          <w:rFonts w:ascii="Arial" w:hAnsi="Arial" w:cs="Arial"/>
          <w:color w:val="000000"/>
          <w:sz w:val="22"/>
        </w:rPr>
      </w:pPr>
    </w:p>
    <w:p w14:paraId="36708D63" w14:textId="0EA920C0" w:rsidR="0017579C" w:rsidRPr="0017579C" w:rsidRDefault="0017579C" w:rsidP="0017579C">
      <w:pPr>
        <w:spacing w:after="120" w:line="312" w:lineRule="auto"/>
        <w:jc w:val="both"/>
        <w:rPr>
          <w:rFonts w:ascii="Arial" w:hAnsi="Arial" w:cs="Arial"/>
          <w:color w:val="000000"/>
          <w:sz w:val="22"/>
        </w:rPr>
      </w:pPr>
      <w:r w:rsidRPr="0017579C">
        <w:rPr>
          <w:rFonts w:ascii="Arial" w:hAnsi="Arial" w:cs="Arial"/>
          <w:color w:val="000000"/>
          <w:sz w:val="22"/>
        </w:rPr>
        <w:t xml:space="preserve">DECLARA </w:t>
      </w:r>
    </w:p>
    <w:p w14:paraId="4995586B" w14:textId="77777777" w:rsidR="0017579C" w:rsidRDefault="0017579C" w:rsidP="0017579C">
      <w:pPr>
        <w:spacing w:after="120" w:line="312" w:lineRule="auto"/>
        <w:jc w:val="both"/>
        <w:rPr>
          <w:rFonts w:ascii="Arial" w:hAnsi="Arial" w:cs="Arial"/>
          <w:color w:val="000000"/>
          <w:sz w:val="22"/>
        </w:rPr>
      </w:pPr>
      <w:r w:rsidRPr="0017579C">
        <w:rPr>
          <w:rFonts w:ascii="Arial" w:hAnsi="Arial" w:cs="Arial"/>
          <w:color w:val="000000"/>
          <w:sz w:val="22"/>
        </w:rPr>
        <w:t>Que las actuaciones a desarrollar cumplen lo siguiente: (Declaración responsable del cumplimiento del principio de “no causar perjuicio significativo” a los seis objetivos medioambientales en el sentido del artículo 17 del Reglamento (UE) 2020/852) y, en su caso, se prevén mecanismos para asegurar que las personas subcontratistas cumplen con el principio de «no causar perjuicio» al medio ambiente:</w:t>
      </w:r>
    </w:p>
    <w:p w14:paraId="74C92A1C" w14:textId="06000390" w:rsidR="0017579C" w:rsidRPr="0017579C" w:rsidRDefault="0017579C" w:rsidP="0017579C">
      <w:pPr>
        <w:spacing w:after="120" w:line="312" w:lineRule="auto"/>
        <w:jc w:val="both"/>
        <w:rPr>
          <w:rFonts w:ascii="Arial" w:hAnsi="Arial" w:cs="Arial"/>
          <w:color w:val="000000"/>
          <w:sz w:val="22"/>
        </w:rPr>
      </w:pPr>
      <w:r w:rsidRPr="0017579C">
        <w:rPr>
          <w:rFonts w:ascii="Arial" w:hAnsi="Arial" w:cs="Arial"/>
          <w:color w:val="000000"/>
          <w:sz w:val="22"/>
        </w:rPr>
        <w:t xml:space="preserve"> </w:t>
      </w:r>
    </w:p>
    <w:p w14:paraId="706BF2C4" w14:textId="77777777" w:rsidR="0017579C" w:rsidRDefault="0017579C" w:rsidP="0017579C">
      <w:pPr>
        <w:spacing w:after="120" w:line="312" w:lineRule="auto"/>
        <w:jc w:val="both"/>
        <w:rPr>
          <w:rFonts w:ascii="Arial" w:hAnsi="Arial" w:cs="Arial"/>
          <w:color w:val="000000"/>
          <w:sz w:val="22"/>
        </w:rPr>
      </w:pPr>
      <w:r w:rsidRPr="0017579C">
        <w:rPr>
          <w:rFonts w:ascii="Arial" w:hAnsi="Arial" w:cs="Arial"/>
          <w:color w:val="000000"/>
          <w:sz w:val="22"/>
        </w:rPr>
        <w:t xml:space="preserve">A. Las actividades que se desarrollan en el mismo no ocasionan un perjuicio significativo a los siguientes objetivos medioambientales, según el artículo 17 del Reglamento (UE) 2020/852 relativo al establecimiento de un marco para facilitar las inversiones sostenibles mediante la implantación de un sistema de clasificación (o «taxonomía») de las actividades económicas medioambientalmente sostenibles: </w:t>
      </w:r>
    </w:p>
    <w:p w14:paraId="474280DC" w14:textId="77777777" w:rsidR="0017579C" w:rsidRDefault="0017579C" w:rsidP="0017579C">
      <w:pPr>
        <w:spacing w:after="120" w:line="312" w:lineRule="auto"/>
        <w:jc w:val="both"/>
        <w:rPr>
          <w:rFonts w:ascii="Arial" w:hAnsi="Arial" w:cs="Arial"/>
          <w:color w:val="000000"/>
          <w:sz w:val="22"/>
        </w:rPr>
      </w:pPr>
      <w:r w:rsidRPr="0017579C">
        <w:rPr>
          <w:rFonts w:ascii="Arial" w:hAnsi="Arial" w:cs="Arial"/>
          <w:color w:val="000000"/>
          <w:sz w:val="22"/>
        </w:rPr>
        <w:t xml:space="preserve">1. Mitigación del cambio climático. </w:t>
      </w:r>
    </w:p>
    <w:p w14:paraId="562099C4" w14:textId="77777777" w:rsidR="0017579C" w:rsidRDefault="0017579C" w:rsidP="0017579C">
      <w:pPr>
        <w:spacing w:after="120" w:line="312" w:lineRule="auto"/>
        <w:jc w:val="both"/>
        <w:rPr>
          <w:rFonts w:ascii="Arial" w:hAnsi="Arial" w:cs="Arial"/>
          <w:color w:val="000000"/>
          <w:sz w:val="22"/>
        </w:rPr>
      </w:pPr>
      <w:r w:rsidRPr="0017579C">
        <w:rPr>
          <w:rFonts w:ascii="Arial" w:hAnsi="Arial" w:cs="Arial"/>
          <w:color w:val="000000"/>
          <w:sz w:val="22"/>
        </w:rPr>
        <w:t xml:space="preserve">2. Adaptación al cambio climático. </w:t>
      </w:r>
    </w:p>
    <w:p w14:paraId="17063B0C" w14:textId="77777777" w:rsidR="0017579C" w:rsidRDefault="0017579C" w:rsidP="0017579C">
      <w:pPr>
        <w:spacing w:after="120" w:line="312" w:lineRule="auto"/>
        <w:jc w:val="both"/>
        <w:rPr>
          <w:rFonts w:ascii="Arial" w:hAnsi="Arial" w:cs="Arial"/>
          <w:color w:val="000000"/>
          <w:sz w:val="22"/>
        </w:rPr>
      </w:pPr>
      <w:r w:rsidRPr="0017579C">
        <w:rPr>
          <w:rFonts w:ascii="Arial" w:hAnsi="Arial" w:cs="Arial"/>
          <w:color w:val="000000"/>
          <w:sz w:val="22"/>
        </w:rPr>
        <w:t>3. Uso sostenible y protección de los recursos hídricos y marinos.</w:t>
      </w:r>
    </w:p>
    <w:p w14:paraId="79EABE3B" w14:textId="3D90E43B" w:rsidR="0017579C" w:rsidRDefault="0017579C" w:rsidP="0017579C">
      <w:pPr>
        <w:spacing w:after="120" w:line="312" w:lineRule="auto"/>
        <w:jc w:val="both"/>
        <w:rPr>
          <w:rFonts w:ascii="Arial" w:hAnsi="Arial" w:cs="Arial"/>
          <w:color w:val="000000"/>
          <w:sz w:val="22"/>
        </w:rPr>
      </w:pPr>
      <w:r w:rsidRPr="0017579C">
        <w:rPr>
          <w:rFonts w:ascii="Arial" w:hAnsi="Arial" w:cs="Arial"/>
          <w:color w:val="000000"/>
          <w:sz w:val="22"/>
        </w:rPr>
        <w:t>4. Economía circular, incluidos la prevención y el reciclado de residuos.</w:t>
      </w:r>
    </w:p>
    <w:p w14:paraId="14082F1B" w14:textId="77777777" w:rsidR="0017579C" w:rsidRDefault="0017579C" w:rsidP="0017579C">
      <w:pPr>
        <w:spacing w:after="120" w:line="312" w:lineRule="auto"/>
        <w:jc w:val="both"/>
        <w:rPr>
          <w:rFonts w:ascii="Arial" w:hAnsi="Arial" w:cs="Arial"/>
          <w:color w:val="000000"/>
          <w:sz w:val="22"/>
        </w:rPr>
      </w:pPr>
      <w:r w:rsidRPr="0017579C">
        <w:rPr>
          <w:rFonts w:ascii="Arial" w:hAnsi="Arial" w:cs="Arial"/>
          <w:color w:val="000000"/>
          <w:sz w:val="22"/>
        </w:rPr>
        <w:t>5. Prevención y control de la contaminación a la atmósfera, el agua o el suelo. 6. Protección y restauración de la biodiversidad y los ecosistemas.</w:t>
      </w:r>
    </w:p>
    <w:p w14:paraId="4541EE30" w14:textId="31C790AB" w:rsidR="0017579C" w:rsidRDefault="0017579C" w:rsidP="0017579C">
      <w:pPr>
        <w:spacing w:after="120" w:line="312" w:lineRule="auto"/>
        <w:jc w:val="both"/>
        <w:rPr>
          <w:rFonts w:ascii="Arial" w:hAnsi="Arial" w:cs="Arial"/>
          <w:color w:val="000000"/>
          <w:sz w:val="22"/>
        </w:rPr>
      </w:pPr>
      <w:r w:rsidRPr="0017579C">
        <w:rPr>
          <w:rFonts w:ascii="Arial" w:hAnsi="Arial" w:cs="Arial"/>
          <w:color w:val="000000"/>
          <w:sz w:val="22"/>
        </w:rPr>
        <w:t>6. Protección y restauración de la biodiversidad y los ecosistemas</w:t>
      </w:r>
      <w:r w:rsidR="00AB3108">
        <w:rPr>
          <w:rFonts w:ascii="Arial" w:hAnsi="Arial" w:cs="Arial"/>
          <w:color w:val="000000"/>
          <w:sz w:val="22"/>
        </w:rPr>
        <w:t>.</w:t>
      </w:r>
    </w:p>
    <w:p w14:paraId="5005AB17" w14:textId="77777777" w:rsidR="00AB3108" w:rsidRDefault="00AB3108" w:rsidP="0017579C">
      <w:pPr>
        <w:spacing w:after="120" w:line="312" w:lineRule="auto"/>
        <w:jc w:val="both"/>
        <w:rPr>
          <w:rFonts w:ascii="Arial" w:hAnsi="Arial" w:cs="Arial"/>
          <w:color w:val="000000"/>
          <w:sz w:val="22"/>
        </w:rPr>
      </w:pPr>
    </w:p>
    <w:p w14:paraId="679DE0E1" w14:textId="04816953" w:rsidR="0017579C" w:rsidRDefault="0017579C" w:rsidP="0017579C">
      <w:pPr>
        <w:spacing w:after="120" w:line="312" w:lineRule="auto"/>
        <w:jc w:val="both"/>
        <w:rPr>
          <w:rFonts w:ascii="Arial" w:hAnsi="Arial" w:cs="Arial"/>
          <w:color w:val="000000"/>
          <w:sz w:val="22"/>
        </w:rPr>
      </w:pPr>
      <w:r w:rsidRPr="0017579C">
        <w:rPr>
          <w:rFonts w:ascii="Arial" w:hAnsi="Arial" w:cs="Arial"/>
          <w:color w:val="000000"/>
          <w:sz w:val="22"/>
        </w:rPr>
        <w:t xml:space="preserve">B. Las actividades se adecúan, en su caso, a las características y condiciones fijadas para la medida y submedida de la Componente y reflejadas en el Plan de Recuperación, Transformación y Resiliencia. </w:t>
      </w:r>
    </w:p>
    <w:p w14:paraId="73B25211" w14:textId="77777777" w:rsidR="00AB3108" w:rsidRDefault="00AB3108" w:rsidP="0017579C">
      <w:pPr>
        <w:spacing w:after="120" w:line="312" w:lineRule="auto"/>
        <w:jc w:val="both"/>
        <w:rPr>
          <w:rFonts w:ascii="Arial" w:hAnsi="Arial" w:cs="Arial"/>
          <w:color w:val="000000"/>
          <w:sz w:val="22"/>
        </w:rPr>
      </w:pPr>
    </w:p>
    <w:p w14:paraId="29EBA8B1" w14:textId="1B0349DE" w:rsidR="0017579C" w:rsidRDefault="0017579C" w:rsidP="0017579C">
      <w:pPr>
        <w:spacing w:after="120" w:line="312" w:lineRule="auto"/>
        <w:jc w:val="both"/>
        <w:rPr>
          <w:rFonts w:ascii="Arial" w:hAnsi="Arial" w:cs="Arial"/>
          <w:color w:val="000000"/>
          <w:sz w:val="22"/>
        </w:rPr>
      </w:pPr>
      <w:r w:rsidRPr="0017579C">
        <w:rPr>
          <w:rFonts w:ascii="Arial" w:hAnsi="Arial" w:cs="Arial"/>
          <w:color w:val="000000"/>
          <w:sz w:val="22"/>
        </w:rPr>
        <w:t>C. Las actividades que se desarrollan en el proyecto cumplirán la normativa medioambiental vigente que resulte de aplicación.</w:t>
      </w:r>
    </w:p>
    <w:p w14:paraId="68358E81" w14:textId="77777777" w:rsidR="00AB3108" w:rsidRDefault="00AB3108" w:rsidP="0017579C">
      <w:pPr>
        <w:spacing w:after="120" w:line="312" w:lineRule="auto"/>
        <w:jc w:val="both"/>
        <w:rPr>
          <w:rFonts w:ascii="Arial" w:hAnsi="Arial" w:cs="Arial"/>
          <w:color w:val="000000"/>
          <w:sz w:val="22"/>
        </w:rPr>
      </w:pPr>
    </w:p>
    <w:p w14:paraId="7989266B" w14:textId="7A366E9A" w:rsidR="00AB3108" w:rsidRDefault="0017579C" w:rsidP="0017579C">
      <w:pPr>
        <w:spacing w:after="120" w:line="312" w:lineRule="auto"/>
        <w:jc w:val="both"/>
        <w:rPr>
          <w:rFonts w:ascii="Arial" w:hAnsi="Arial" w:cs="Arial"/>
          <w:color w:val="000000"/>
          <w:sz w:val="22"/>
        </w:rPr>
      </w:pPr>
      <w:r w:rsidRPr="0017579C">
        <w:rPr>
          <w:rFonts w:ascii="Arial" w:hAnsi="Arial" w:cs="Arial"/>
          <w:color w:val="000000"/>
          <w:sz w:val="22"/>
        </w:rPr>
        <w:lastRenderedPageBreak/>
        <w:t xml:space="preserve">D. Las actividades que se desarrollan no están excluidas para su financiación por el Plan conforme a la Guía técnica sobre la aplicación del principio de «no causar un perjuicio significativo» en virtud del Reglamento relativo al Mecanismo de Recuperación y Resiliencia (2021/C 58/01), </w:t>
      </w:r>
      <w:bookmarkStart w:id="2" w:name="_Hlk187405965"/>
      <w:r w:rsidRPr="0017579C">
        <w:rPr>
          <w:rFonts w:ascii="Arial" w:hAnsi="Arial" w:cs="Arial"/>
          <w:color w:val="000000"/>
          <w:sz w:val="22"/>
        </w:rPr>
        <w:t>a la Propuesta de Decisión de Ejecución del Consejo relativa a la aprobación de la evaluación del plan de recuperación y resiliencia de España y a su correspondiente Anexo.</w:t>
      </w:r>
    </w:p>
    <w:p w14:paraId="4ADECBE0" w14:textId="77777777" w:rsidR="00AB3108" w:rsidRDefault="00AB3108" w:rsidP="00AB3108">
      <w:pPr>
        <w:spacing w:after="120" w:line="312" w:lineRule="auto"/>
        <w:jc w:val="both"/>
        <w:rPr>
          <w:rFonts w:ascii="Arial" w:hAnsi="Arial" w:cs="Arial"/>
          <w:color w:val="000000"/>
          <w:sz w:val="22"/>
        </w:rPr>
      </w:pPr>
      <w:r>
        <w:rPr>
          <w:rFonts w:ascii="Arial" w:hAnsi="Arial" w:cs="Arial"/>
          <w:color w:val="000000"/>
          <w:sz w:val="22"/>
        </w:rPr>
        <w:t xml:space="preserve">1. </w:t>
      </w:r>
      <w:r w:rsidR="0017579C" w:rsidRPr="00AB3108">
        <w:rPr>
          <w:rFonts w:ascii="Arial" w:hAnsi="Arial" w:cs="Arial"/>
          <w:color w:val="000000"/>
          <w:sz w:val="22"/>
        </w:rPr>
        <w:t xml:space="preserve">Construcción de refinerías de crudo, centrales térmicas de carbón y proyectos que impliquen la extracción de petróleo o gas natural, debido al perjuicio al objetivo de mitigación del cambio climático. </w:t>
      </w:r>
    </w:p>
    <w:p w14:paraId="1935CAEE" w14:textId="77777777" w:rsidR="00AB3108" w:rsidRDefault="0017579C" w:rsidP="00AB3108">
      <w:pPr>
        <w:spacing w:after="120" w:line="312" w:lineRule="auto"/>
        <w:jc w:val="both"/>
        <w:rPr>
          <w:rFonts w:ascii="Arial" w:hAnsi="Arial" w:cs="Arial"/>
          <w:color w:val="000000"/>
          <w:sz w:val="22"/>
        </w:rPr>
      </w:pPr>
      <w:r w:rsidRPr="00AB3108">
        <w:rPr>
          <w:rFonts w:ascii="Arial" w:hAnsi="Arial" w:cs="Arial"/>
          <w:color w:val="000000"/>
          <w:sz w:val="22"/>
        </w:rPr>
        <w:t xml:space="preserve">2. Actividades relacionadas con los combustibles fósiles, incluida la utilización ulterior de los mismos, excepto los proyectos relacionados con la generación de electricidad y/o calor utilizando gas natural, así como con la infraestructura de transporte y distribución conexa, que cumplan las condiciones establecidas en el Anexo III de la Guía Técnica de la Comisión Europea. </w:t>
      </w:r>
    </w:p>
    <w:p w14:paraId="633E5137" w14:textId="77777777" w:rsidR="00AB3108" w:rsidRDefault="0017579C" w:rsidP="00AB3108">
      <w:pPr>
        <w:spacing w:after="120" w:line="312" w:lineRule="auto"/>
        <w:jc w:val="both"/>
        <w:rPr>
          <w:rFonts w:ascii="Arial" w:hAnsi="Arial" w:cs="Arial"/>
          <w:color w:val="000000"/>
          <w:sz w:val="22"/>
        </w:rPr>
      </w:pPr>
      <w:r w:rsidRPr="00AB3108">
        <w:rPr>
          <w:rFonts w:ascii="Arial" w:hAnsi="Arial" w:cs="Arial"/>
          <w:color w:val="000000"/>
          <w:sz w:val="22"/>
        </w:rPr>
        <w:t xml:space="preserve">3. Actividades y activos en el marco del régimen de comercio de derechos de emisión de la UE (RCDE) en relación con las cuales se prevea que las emisiones de gases de efecto invernadero que van a provocar no se situarán por debajo de los parámetros de referencia pertinentes. Cuando se prevea que las emisiones de gases de efecto invernadero provocadas por la actividad subvencionada no van a ser significativamente inferiores a los parámetros de referencia, deberá facilitarse una explicación motivada al respecto. </w:t>
      </w:r>
    </w:p>
    <w:p w14:paraId="74EB050E" w14:textId="77777777" w:rsidR="00AB3108" w:rsidRDefault="0017579C" w:rsidP="00AB3108">
      <w:pPr>
        <w:spacing w:after="120" w:line="312" w:lineRule="auto"/>
        <w:jc w:val="both"/>
        <w:rPr>
          <w:rFonts w:ascii="Arial" w:hAnsi="Arial" w:cs="Arial"/>
          <w:color w:val="000000"/>
          <w:sz w:val="22"/>
        </w:rPr>
      </w:pPr>
      <w:r w:rsidRPr="00AB3108">
        <w:rPr>
          <w:rFonts w:ascii="Arial" w:hAnsi="Arial" w:cs="Arial"/>
          <w:color w:val="000000"/>
          <w:sz w:val="22"/>
        </w:rPr>
        <w:t xml:space="preserve">4. Compensación de los costes indirectos del RCDE. </w:t>
      </w:r>
    </w:p>
    <w:p w14:paraId="35E9BCFF" w14:textId="77777777" w:rsidR="00AB3108" w:rsidRDefault="0017579C" w:rsidP="00AB3108">
      <w:pPr>
        <w:spacing w:after="120" w:line="312" w:lineRule="auto"/>
        <w:jc w:val="both"/>
        <w:rPr>
          <w:rFonts w:ascii="Arial" w:hAnsi="Arial" w:cs="Arial"/>
          <w:color w:val="000000"/>
          <w:sz w:val="22"/>
        </w:rPr>
      </w:pPr>
      <w:r w:rsidRPr="00AB3108">
        <w:rPr>
          <w:rFonts w:ascii="Arial" w:hAnsi="Arial" w:cs="Arial"/>
          <w:color w:val="000000"/>
          <w:sz w:val="22"/>
        </w:rPr>
        <w:t xml:space="preserve">5. Actividades relacionadas con vertederos de residuos e incineradoras, esta exclusión no se aplica a las acciones en plantas dedicadas exclusivamente al tratamiento de residuos peligrosos no reciclables, ni en las plantas existentes, cuando dichas acciones tengan por objeto aumentar la eficiencia energética, capturar los gases de escape para su almacenamiento o utilización, o recuperar materiales de las cenizas de incineración, siempre que tales acciones no conlleven un aumento de la capacidad de tratamiento de residuos de las plantas o a una prolongación de su vida útil; estos pormenores deberán justificarse documentalmente para cada planta. </w:t>
      </w:r>
    </w:p>
    <w:p w14:paraId="360F6C04" w14:textId="77777777" w:rsidR="00AB3108" w:rsidRDefault="0017579C" w:rsidP="00AB3108">
      <w:pPr>
        <w:spacing w:after="120" w:line="312" w:lineRule="auto"/>
        <w:jc w:val="both"/>
        <w:rPr>
          <w:rFonts w:ascii="Arial" w:hAnsi="Arial" w:cs="Arial"/>
          <w:color w:val="000000"/>
          <w:sz w:val="22"/>
        </w:rPr>
      </w:pPr>
      <w:r w:rsidRPr="00AB3108">
        <w:rPr>
          <w:rFonts w:ascii="Arial" w:hAnsi="Arial" w:cs="Arial"/>
          <w:color w:val="000000"/>
          <w:sz w:val="22"/>
        </w:rPr>
        <w:t xml:space="preserve">6. Actividades relacionadas con plantas de tratamiento mecánico-biológico, esta exclusión no se aplica a las acciones en plantas de tratamiento mecánico biológico existentes, cuando dichas acciones tengan por objeto aumentar su eficiencia energética o su reacondicionamiento para operaciones de reciclaje de residuos separados, como el compostaje y la digestión anaerobia de biorresiduos, siempre que tales acciones no conlleven un aumento de la capacidad de tratamiento de residuos de las plantas o a una prolongación de su vida útil; estos pormenores deberán justificarse documentalmente para cada planta. </w:t>
      </w:r>
    </w:p>
    <w:p w14:paraId="546C3E5E" w14:textId="57A18DD0" w:rsidR="00AB3108" w:rsidRDefault="0017579C" w:rsidP="00AB3108">
      <w:pPr>
        <w:spacing w:after="120" w:line="312" w:lineRule="auto"/>
        <w:jc w:val="both"/>
        <w:rPr>
          <w:rFonts w:ascii="Arial" w:hAnsi="Arial" w:cs="Arial"/>
          <w:color w:val="000000"/>
          <w:sz w:val="22"/>
        </w:rPr>
      </w:pPr>
      <w:r w:rsidRPr="00AB3108">
        <w:rPr>
          <w:rFonts w:ascii="Arial" w:hAnsi="Arial" w:cs="Arial"/>
          <w:color w:val="000000"/>
          <w:sz w:val="22"/>
        </w:rPr>
        <w:t xml:space="preserve">7. Actividades en las que la eliminación a largo plazo de residuos pueda causar daños al medio ambiente. </w:t>
      </w:r>
    </w:p>
    <w:p w14:paraId="6BCA5374" w14:textId="77777777" w:rsidR="00AB3108" w:rsidRDefault="00AB3108" w:rsidP="00AB3108">
      <w:pPr>
        <w:spacing w:after="120" w:line="312" w:lineRule="auto"/>
        <w:jc w:val="both"/>
        <w:rPr>
          <w:rFonts w:ascii="Arial" w:hAnsi="Arial" w:cs="Arial"/>
          <w:color w:val="000000"/>
          <w:sz w:val="22"/>
        </w:rPr>
      </w:pPr>
    </w:p>
    <w:p w14:paraId="0C71F5F3" w14:textId="64D4D218" w:rsidR="0017579C" w:rsidRPr="0017579C" w:rsidRDefault="0017579C" w:rsidP="0017579C">
      <w:pPr>
        <w:spacing w:after="120" w:line="312" w:lineRule="auto"/>
        <w:jc w:val="both"/>
        <w:rPr>
          <w:rFonts w:ascii="Arial" w:hAnsi="Arial" w:cs="Arial"/>
          <w:sz w:val="22"/>
        </w:rPr>
      </w:pPr>
      <w:r w:rsidRPr="00AB3108">
        <w:rPr>
          <w:rFonts w:ascii="Arial" w:hAnsi="Arial" w:cs="Arial"/>
          <w:color w:val="000000"/>
          <w:sz w:val="22"/>
        </w:rPr>
        <w:t xml:space="preserve">E. Las actividades que se desarrollan no causan efectos directos sobre el medioambiente, ni efectos indirectos primarios en todo su ciclo de vida, entendiendo 3 como tales aquéllos que pudieran materializarse tras su finalización, una vez realizada la actividad. El incumplimiento de alguno de los requisitos establecidos en la presente declaración dará lugar a la obligación de devolver las cantidades percibidas y los intereses de demora correspondientes. </w:t>
      </w:r>
    </w:p>
    <w:bookmarkEnd w:id="2"/>
    <w:p w14:paraId="2D8FF023" w14:textId="77777777" w:rsidR="0017579C" w:rsidRPr="0017579C" w:rsidRDefault="0017579C" w:rsidP="0017579C">
      <w:pPr>
        <w:spacing w:after="120" w:line="312" w:lineRule="auto"/>
        <w:jc w:val="both"/>
        <w:rPr>
          <w:rFonts w:ascii="Arial" w:hAnsi="Arial" w:cs="Arial"/>
          <w:sz w:val="22"/>
        </w:rPr>
      </w:pPr>
    </w:p>
    <w:p w14:paraId="04621B40" w14:textId="77777777" w:rsidR="008804BC" w:rsidRPr="0017579C" w:rsidRDefault="008804BC" w:rsidP="008804BC">
      <w:pPr>
        <w:spacing w:line="312" w:lineRule="auto"/>
        <w:jc w:val="center"/>
        <w:rPr>
          <w:rFonts w:ascii="Arial" w:hAnsi="Arial" w:cs="Arial"/>
          <w:sz w:val="22"/>
        </w:rPr>
      </w:pPr>
      <w:r w:rsidRPr="0017579C">
        <w:rPr>
          <w:rFonts w:ascii="Arial" w:hAnsi="Arial" w:cs="Arial"/>
          <w:sz w:val="22"/>
        </w:rPr>
        <w:t>(Fecha y firma, nombre completo y DNI)</w:t>
      </w:r>
    </w:p>
    <w:p w14:paraId="45730366" w14:textId="4011CC46" w:rsidR="008804BC" w:rsidRPr="0017579C" w:rsidRDefault="00710471" w:rsidP="007466CD">
      <w:pPr>
        <w:spacing w:after="120"/>
        <w:rPr>
          <w:rFonts w:ascii="Arial" w:hAnsi="Arial" w:cs="Arial"/>
          <w:sz w:val="22"/>
        </w:rPr>
      </w:pP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sidRPr="00C223A2">
        <w:rPr>
          <w:rFonts w:ascii="Times New Roman" w:hAnsi="Times New Roman" w:cs="Times New Roman"/>
          <w:sz w:val="20"/>
          <w:szCs w:val="20"/>
        </w:rPr>
        <w:fldChar w:fldCharType="begin">
          <w:ffData>
            <w:name w:val="Texto3"/>
            <w:enabled/>
            <w:calcOnExit w:val="0"/>
            <w:textInput/>
          </w:ffData>
        </w:fldChar>
      </w:r>
      <w:r w:rsidRPr="00C223A2">
        <w:rPr>
          <w:rFonts w:ascii="Times New Roman" w:hAnsi="Times New Roman" w:cs="Times New Roman"/>
          <w:sz w:val="20"/>
          <w:szCs w:val="20"/>
        </w:rPr>
        <w:instrText xml:space="preserve"> FORMTEXT </w:instrText>
      </w:r>
      <w:r w:rsidRPr="00C223A2">
        <w:rPr>
          <w:rFonts w:ascii="Times New Roman" w:hAnsi="Times New Roman" w:cs="Times New Roman"/>
          <w:sz w:val="20"/>
          <w:szCs w:val="20"/>
        </w:rPr>
      </w:r>
      <w:r w:rsidRPr="00C223A2">
        <w:rPr>
          <w:rFonts w:ascii="Times New Roman" w:hAnsi="Times New Roman" w:cs="Times New Roman"/>
          <w:sz w:val="20"/>
          <w:szCs w:val="20"/>
        </w:rPr>
        <w:fldChar w:fldCharType="separate"/>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fldChar w:fldCharType="end"/>
      </w:r>
    </w:p>
    <w:bookmarkEnd w:id="0"/>
    <w:p w14:paraId="12E9D9F1" w14:textId="77777777" w:rsidR="008804BC" w:rsidRPr="0017579C" w:rsidRDefault="008804BC" w:rsidP="008804BC">
      <w:pPr>
        <w:rPr>
          <w:rFonts w:ascii="Arial" w:hAnsi="Arial" w:cs="Arial"/>
          <w:sz w:val="22"/>
        </w:rPr>
      </w:pPr>
    </w:p>
    <w:sectPr w:rsidR="008804BC" w:rsidRPr="0017579C" w:rsidSect="007415DD">
      <w:headerReference w:type="default" r:id="rId9"/>
      <w:footerReference w:type="default" r:id="rId10"/>
      <w:headerReference w:type="first" r:id="rId11"/>
      <w:footerReference w:type="first" r:id="rId12"/>
      <w:pgSz w:w="11906" w:h="16838"/>
      <w:pgMar w:top="1985" w:right="1418" w:bottom="1418" w:left="1418" w:header="567"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E29DDE" w14:textId="77777777" w:rsidR="009C30B6" w:rsidRDefault="009C30B6" w:rsidP="00EE6A90">
      <w:pPr>
        <w:spacing w:after="0" w:line="240" w:lineRule="auto"/>
      </w:pPr>
      <w:r>
        <w:separator/>
      </w:r>
    </w:p>
  </w:endnote>
  <w:endnote w:type="continuationSeparator" w:id="0">
    <w:p w14:paraId="01AA3775" w14:textId="77777777" w:rsidR="009C30B6" w:rsidRDefault="009C30B6" w:rsidP="00EE6A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jc w:val="center"/>
      <w:tblBorders>
        <w:left w:val="single" w:sz="4" w:space="0" w:color="auto"/>
        <w:insideV w:val="single" w:sz="4" w:space="0" w:color="auto"/>
      </w:tblBorders>
      <w:tblLook w:val="04A0" w:firstRow="1" w:lastRow="0" w:firstColumn="1" w:lastColumn="0" w:noHBand="0" w:noVBand="1"/>
    </w:tblPr>
    <w:tblGrid>
      <w:gridCol w:w="4820"/>
      <w:gridCol w:w="3544"/>
      <w:gridCol w:w="2409"/>
    </w:tblGrid>
    <w:tr w:rsidR="002F0770" w:rsidRPr="00C52132" w14:paraId="13960589" w14:textId="77777777" w:rsidTr="00681D86">
      <w:trPr>
        <w:jc w:val="center"/>
      </w:trPr>
      <w:tc>
        <w:tcPr>
          <w:tcW w:w="4820" w:type="dxa"/>
        </w:tcPr>
        <w:p w14:paraId="174FA5A2" w14:textId="77777777" w:rsidR="002F0770" w:rsidRPr="005C30D9" w:rsidRDefault="002F0770" w:rsidP="000779C1">
          <w:pPr>
            <w:pStyle w:val="Encabezado"/>
            <w:tabs>
              <w:tab w:val="clear" w:pos="4252"/>
              <w:tab w:val="clear" w:pos="8504"/>
            </w:tabs>
            <w:spacing w:line="264" w:lineRule="auto"/>
            <w:ind w:left="175"/>
            <w:rPr>
              <w:b/>
              <w:color w:val="222A35"/>
              <w:sz w:val="18"/>
              <w:szCs w:val="16"/>
            </w:rPr>
          </w:pPr>
          <w:r w:rsidRPr="005C30D9">
            <w:rPr>
              <w:b/>
              <w:color w:val="222A35"/>
              <w:sz w:val="18"/>
              <w:szCs w:val="16"/>
            </w:rPr>
            <w:t>Consejería de Desarrollo Sostenible</w:t>
          </w:r>
        </w:p>
      </w:tc>
      <w:tc>
        <w:tcPr>
          <w:tcW w:w="3544" w:type="dxa"/>
        </w:tcPr>
        <w:p w14:paraId="6591ECE6" w14:textId="77777777" w:rsidR="002F0770" w:rsidRPr="005C30D9" w:rsidRDefault="002F0770" w:rsidP="000779C1">
          <w:pPr>
            <w:pStyle w:val="Encabezado"/>
            <w:tabs>
              <w:tab w:val="clear" w:pos="4252"/>
              <w:tab w:val="clear" w:pos="8504"/>
            </w:tabs>
            <w:spacing w:line="264" w:lineRule="auto"/>
            <w:ind w:left="164"/>
            <w:rPr>
              <w:b/>
              <w:color w:val="222A35"/>
              <w:sz w:val="18"/>
              <w:szCs w:val="16"/>
            </w:rPr>
          </w:pPr>
        </w:p>
      </w:tc>
      <w:tc>
        <w:tcPr>
          <w:tcW w:w="2409" w:type="dxa"/>
        </w:tcPr>
        <w:p w14:paraId="2A3A2479" w14:textId="77777777" w:rsidR="002F0770" w:rsidRPr="005C30D9" w:rsidRDefault="002F0770" w:rsidP="000779C1">
          <w:pPr>
            <w:pStyle w:val="Encabezado"/>
            <w:tabs>
              <w:tab w:val="clear" w:pos="4252"/>
              <w:tab w:val="clear" w:pos="8504"/>
            </w:tabs>
            <w:spacing w:line="264" w:lineRule="auto"/>
            <w:ind w:left="244"/>
            <w:rPr>
              <w:b/>
              <w:color w:val="222A35"/>
              <w:sz w:val="18"/>
              <w:szCs w:val="16"/>
            </w:rPr>
          </w:pPr>
        </w:p>
      </w:tc>
    </w:tr>
    <w:tr w:rsidR="002F0770" w:rsidRPr="00C52132" w14:paraId="719F06B1" w14:textId="77777777" w:rsidTr="00681D86">
      <w:trPr>
        <w:jc w:val="center"/>
      </w:trPr>
      <w:tc>
        <w:tcPr>
          <w:tcW w:w="4820" w:type="dxa"/>
        </w:tcPr>
        <w:p w14:paraId="7D5F087F"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Secretaría General</w:t>
          </w:r>
        </w:p>
      </w:tc>
      <w:tc>
        <w:tcPr>
          <w:tcW w:w="3544" w:type="dxa"/>
        </w:tcPr>
        <w:p w14:paraId="41D5E506" w14:textId="77777777" w:rsidR="002F0770" w:rsidRPr="005C30D9" w:rsidRDefault="002F0770" w:rsidP="000779C1">
          <w:pPr>
            <w:pStyle w:val="Encabezado"/>
            <w:tabs>
              <w:tab w:val="clear" w:pos="4252"/>
              <w:tab w:val="clear" w:pos="8504"/>
            </w:tabs>
            <w:spacing w:line="264" w:lineRule="auto"/>
            <w:ind w:left="164"/>
            <w:rPr>
              <w:color w:val="222A35"/>
              <w:sz w:val="18"/>
              <w:szCs w:val="16"/>
            </w:rPr>
          </w:pPr>
        </w:p>
      </w:tc>
      <w:tc>
        <w:tcPr>
          <w:tcW w:w="2409" w:type="dxa"/>
        </w:tcPr>
        <w:p w14:paraId="45BFFECE"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r>
            <w:rPr>
              <w:noProof/>
              <w:lang w:eastAsia="es-ES"/>
            </w:rPr>
            <mc:AlternateContent>
              <mc:Choice Requires="wps">
                <w:drawing>
                  <wp:anchor distT="0" distB="0" distL="114300" distR="114300" simplePos="0" relativeHeight="251669504" behindDoc="0" locked="0" layoutInCell="0" allowOverlap="1" wp14:anchorId="2FF79017" wp14:editId="475F8F3B">
                    <wp:simplePos x="0" y="0"/>
                    <wp:positionH relativeFrom="rightMargin">
                      <wp:posOffset>-547793</wp:posOffset>
                    </wp:positionH>
                    <wp:positionV relativeFrom="margin">
                      <wp:posOffset>-202988</wp:posOffset>
                    </wp:positionV>
                    <wp:extent cx="601133" cy="211666"/>
                    <wp:effectExtent l="0" t="0" r="0" b="0"/>
                    <wp:wrapNone/>
                    <wp:docPr id="2"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133" cy="21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67FE19" w14:textId="77777777" w:rsidR="002F0770" w:rsidRPr="00030C0E" w:rsidRDefault="002F0770" w:rsidP="000779C1">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97</w:t>
                                </w:r>
                                <w:r w:rsidRPr="00030C0E">
                                  <w:rPr>
                                    <w:rFonts w:asciiTheme="majorHAnsi" w:eastAsiaTheme="majorEastAsia" w:hAnsiTheme="majorHAnsi" w:cstheme="majorBidi"/>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FF79017" id="Rectángulo 2" o:spid="_x0000_s1026" style="position:absolute;left:0;text-align:left;margin-left:-43.15pt;margin-top:-16pt;width:47.35pt;height:16.65pt;z-index:25166950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" o:allowincell="f" filled="f" stroked="f">
                    <v:textbox>
                      <w:txbxContent>
                        <w:p w14:paraId="7167FE19" w14:textId="77777777" w:rsidR="002F0770" w:rsidRPr="00030C0E" w:rsidRDefault="002F0770" w:rsidP="000779C1">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97</w:t>
                          </w:r>
                          <w:r w:rsidRPr="00030C0E">
                            <w:rPr>
                              <w:rFonts w:asciiTheme="majorHAnsi" w:eastAsiaTheme="majorEastAsia" w:hAnsiTheme="majorHAnsi" w:cstheme="majorBidi"/>
                              <w:sz w:val="16"/>
                              <w:szCs w:val="16"/>
                            </w:rPr>
                            <w:fldChar w:fldCharType="end"/>
                          </w:r>
                        </w:p>
                      </w:txbxContent>
                    </v:textbox>
                    <w10:wrap anchorx="margin" anchory="margin"/>
                  </v:rect>
                </w:pict>
              </mc:Fallback>
            </mc:AlternateContent>
          </w:r>
        </w:p>
      </w:tc>
    </w:tr>
    <w:tr w:rsidR="002F0770" w:rsidRPr="00C52132" w14:paraId="733D232D" w14:textId="77777777" w:rsidTr="00681D86">
      <w:trPr>
        <w:jc w:val="center"/>
      </w:trPr>
      <w:tc>
        <w:tcPr>
          <w:tcW w:w="4820" w:type="dxa"/>
        </w:tcPr>
        <w:p w14:paraId="7CD096AE"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Avenida Río Estenilla, s/n</w:t>
          </w:r>
        </w:p>
      </w:tc>
      <w:tc>
        <w:tcPr>
          <w:tcW w:w="3544" w:type="dxa"/>
        </w:tcPr>
        <w:p w14:paraId="69317E14" w14:textId="77777777" w:rsidR="002F0770" w:rsidRPr="005C30D9" w:rsidRDefault="002F0770" w:rsidP="000779C1">
          <w:pPr>
            <w:pStyle w:val="Encabezado"/>
            <w:tabs>
              <w:tab w:val="clear" w:pos="4252"/>
              <w:tab w:val="clear" w:pos="8504"/>
            </w:tabs>
            <w:spacing w:line="264" w:lineRule="auto"/>
            <w:ind w:left="164"/>
            <w:rPr>
              <w:color w:val="222A35"/>
              <w:sz w:val="18"/>
              <w:szCs w:val="16"/>
            </w:rPr>
          </w:pPr>
          <w:r w:rsidRPr="005C30D9">
            <w:rPr>
              <w:color w:val="222A35"/>
              <w:sz w:val="18"/>
              <w:szCs w:val="16"/>
            </w:rPr>
            <w:t>Tel. 925 26 78 00</w:t>
          </w:r>
        </w:p>
      </w:tc>
      <w:tc>
        <w:tcPr>
          <w:tcW w:w="2409" w:type="dxa"/>
        </w:tcPr>
        <w:p w14:paraId="2ABEC29F"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p>
      </w:tc>
    </w:tr>
    <w:tr w:rsidR="002F0770" w:rsidRPr="002E5ADD" w14:paraId="67A5608B" w14:textId="77777777" w:rsidTr="00681D86">
      <w:trPr>
        <w:jc w:val="center"/>
      </w:trPr>
      <w:tc>
        <w:tcPr>
          <w:tcW w:w="4820" w:type="dxa"/>
        </w:tcPr>
        <w:p w14:paraId="0B7B7840"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45071 - Toledo</w:t>
          </w:r>
        </w:p>
      </w:tc>
      <w:tc>
        <w:tcPr>
          <w:tcW w:w="3544" w:type="dxa"/>
        </w:tcPr>
        <w:p w14:paraId="1AC0EF51" w14:textId="77777777" w:rsidR="002F0770" w:rsidRPr="00214AB6" w:rsidRDefault="002F0770" w:rsidP="000779C1">
          <w:pPr>
            <w:pStyle w:val="Encabezado"/>
            <w:tabs>
              <w:tab w:val="clear" w:pos="4252"/>
              <w:tab w:val="clear" w:pos="8504"/>
            </w:tabs>
            <w:spacing w:line="264" w:lineRule="auto"/>
            <w:ind w:left="164"/>
            <w:rPr>
              <w:color w:val="222A35"/>
              <w:sz w:val="18"/>
              <w:szCs w:val="16"/>
              <w:lang w:val="it-IT"/>
            </w:rPr>
          </w:pPr>
          <w:r w:rsidRPr="00214AB6">
            <w:rPr>
              <w:color w:val="222A35"/>
              <w:sz w:val="18"/>
              <w:szCs w:val="16"/>
              <w:lang w:val="it-IT"/>
            </w:rPr>
            <w:t xml:space="preserve">Correo-e: </w:t>
          </w:r>
          <w:hyperlink r:id="rId1" w:history="1">
            <w:r w:rsidRPr="00214AB6">
              <w:rPr>
                <w:rStyle w:val="Hipervnculo"/>
                <w:sz w:val="18"/>
                <w:szCs w:val="16"/>
                <w:lang w:val="it-IT"/>
              </w:rPr>
              <w:t>sgdesarrollosostenible@jccm.es</w:t>
            </w:r>
          </w:hyperlink>
          <w:r w:rsidRPr="00214AB6">
            <w:rPr>
              <w:color w:val="222A35"/>
              <w:sz w:val="18"/>
              <w:szCs w:val="16"/>
              <w:lang w:val="it-IT"/>
            </w:rPr>
            <w:t xml:space="preserve"> </w:t>
          </w:r>
        </w:p>
      </w:tc>
      <w:tc>
        <w:tcPr>
          <w:tcW w:w="2409" w:type="dxa"/>
        </w:tcPr>
        <w:p w14:paraId="76A9B583"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r w:rsidRPr="005C30D9">
            <w:rPr>
              <w:color w:val="222A35"/>
              <w:sz w:val="18"/>
              <w:szCs w:val="16"/>
            </w:rPr>
            <w:t>www.castillalamancha.es</w:t>
          </w:r>
        </w:p>
      </w:tc>
    </w:tr>
    <w:tr w:rsidR="002F0770" w:rsidRPr="00DB6271" w14:paraId="4C6CB690" w14:textId="77777777" w:rsidTr="00681D86">
      <w:trPr>
        <w:jc w:val="center"/>
      </w:trPr>
      <w:tc>
        <w:tcPr>
          <w:tcW w:w="4820" w:type="dxa"/>
        </w:tcPr>
        <w:p w14:paraId="4E759B5F" w14:textId="77777777" w:rsidR="002F0770" w:rsidRPr="005C30D9" w:rsidRDefault="002F0770" w:rsidP="000779C1">
          <w:pPr>
            <w:pStyle w:val="Encabezado"/>
            <w:tabs>
              <w:tab w:val="clear" w:pos="4252"/>
              <w:tab w:val="clear" w:pos="8504"/>
            </w:tabs>
            <w:spacing w:line="264" w:lineRule="auto"/>
            <w:ind w:left="175"/>
            <w:rPr>
              <w:color w:val="222A35"/>
              <w:sz w:val="12"/>
              <w:szCs w:val="12"/>
            </w:rPr>
          </w:pPr>
        </w:p>
      </w:tc>
      <w:tc>
        <w:tcPr>
          <w:tcW w:w="3544" w:type="dxa"/>
        </w:tcPr>
        <w:p w14:paraId="10D6746A" w14:textId="77777777" w:rsidR="002F0770" w:rsidRPr="005C30D9" w:rsidRDefault="002F0770" w:rsidP="000779C1">
          <w:pPr>
            <w:pStyle w:val="Encabezado"/>
            <w:tabs>
              <w:tab w:val="clear" w:pos="4252"/>
              <w:tab w:val="clear" w:pos="8504"/>
            </w:tabs>
            <w:spacing w:line="264" w:lineRule="auto"/>
            <w:ind w:left="164"/>
            <w:rPr>
              <w:color w:val="222A35"/>
              <w:sz w:val="12"/>
              <w:szCs w:val="12"/>
            </w:rPr>
          </w:pPr>
        </w:p>
      </w:tc>
      <w:tc>
        <w:tcPr>
          <w:tcW w:w="2409" w:type="dxa"/>
        </w:tcPr>
        <w:p w14:paraId="0E3CC560" w14:textId="77777777" w:rsidR="002F0770" w:rsidRPr="005C30D9" w:rsidRDefault="002F0770" w:rsidP="000779C1">
          <w:pPr>
            <w:pStyle w:val="Encabezado"/>
            <w:tabs>
              <w:tab w:val="clear" w:pos="4252"/>
              <w:tab w:val="clear" w:pos="8504"/>
            </w:tabs>
            <w:spacing w:line="264" w:lineRule="auto"/>
            <w:ind w:left="244"/>
            <w:rPr>
              <w:color w:val="222A35"/>
              <w:sz w:val="12"/>
              <w:szCs w:val="12"/>
            </w:rPr>
          </w:pPr>
        </w:p>
      </w:tc>
    </w:tr>
  </w:tbl>
  <w:p w14:paraId="01A47F1E" w14:textId="77777777" w:rsidR="002F0770" w:rsidRPr="00D405DC" w:rsidRDefault="002F0770" w:rsidP="00D405DC">
    <w:pPr>
      <w:pStyle w:val="Piedepgina"/>
      <w:rPr>
        <w:sz w:val="1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jc w:val="center"/>
      <w:tblBorders>
        <w:left w:val="single" w:sz="4" w:space="0" w:color="auto"/>
        <w:insideV w:val="single" w:sz="4" w:space="0" w:color="auto"/>
      </w:tblBorders>
      <w:tblLook w:val="04A0" w:firstRow="1" w:lastRow="0" w:firstColumn="1" w:lastColumn="0" w:noHBand="0" w:noVBand="1"/>
    </w:tblPr>
    <w:tblGrid>
      <w:gridCol w:w="4820"/>
      <w:gridCol w:w="3544"/>
      <w:gridCol w:w="2409"/>
    </w:tblGrid>
    <w:tr w:rsidR="002F0770" w:rsidRPr="00C52132" w14:paraId="1CD429F4" w14:textId="77777777" w:rsidTr="00BD643C">
      <w:trPr>
        <w:jc w:val="center"/>
      </w:trPr>
      <w:tc>
        <w:tcPr>
          <w:tcW w:w="4820" w:type="dxa"/>
        </w:tcPr>
        <w:p w14:paraId="4CD8CD8B" w14:textId="77777777" w:rsidR="002F0770" w:rsidRPr="005C30D9" w:rsidRDefault="002F0770" w:rsidP="00D32CD9">
          <w:pPr>
            <w:pStyle w:val="Encabezado"/>
            <w:tabs>
              <w:tab w:val="clear" w:pos="4252"/>
              <w:tab w:val="clear" w:pos="8504"/>
            </w:tabs>
            <w:spacing w:line="264" w:lineRule="auto"/>
            <w:ind w:left="175"/>
            <w:rPr>
              <w:b/>
              <w:color w:val="222A35"/>
              <w:sz w:val="18"/>
              <w:szCs w:val="16"/>
            </w:rPr>
          </w:pPr>
          <w:r w:rsidRPr="005C30D9">
            <w:rPr>
              <w:b/>
              <w:color w:val="222A35"/>
              <w:sz w:val="18"/>
              <w:szCs w:val="16"/>
            </w:rPr>
            <w:t>Consejería de Desarrollo Sostenible</w:t>
          </w:r>
        </w:p>
      </w:tc>
      <w:tc>
        <w:tcPr>
          <w:tcW w:w="3544" w:type="dxa"/>
        </w:tcPr>
        <w:p w14:paraId="34521940" w14:textId="77777777" w:rsidR="002F0770" w:rsidRPr="005C30D9" w:rsidRDefault="002F0770" w:rsidP="00D32CD9">
          <w:pPr>
            <w:pStyle w:val="Encabezado"/>
            <w:tabs>
              <w:tab w:val="clear" w:pos="4252"/>
              <w:tab w:val="clear" w:pos="8504"/>
            </w:tabs>
            <w:spacing w:line="264" w:lineRule="auto"/>
            <w:ind w:left="164"/>
            <w:rPr>
              <w:b/>
              <w:color w:val="222A35"/>
              <w:sz w:val="18"/>
              <w:szCs w:val="16"/>
            </w:rPr>
          </w:pPr>
        </w:p>
      </w:tc>
      <w:tc>
        <w:tcPr>
          <w:tcW w:w="2409" w:type="dxa"/>
        </w:tcPr>
        <w:p w14:paraId="4C9F783A" w14:textId="77777777" w:rsidR="002F0770" w:rsidRPr="005C30D9" w:rsidRDefault="002F0770" w:rsidP="00D32CD9">
          <w:pPr>
            <w:pStyle w:val="Encabezado"/>
            <w:tabs>
              <w:tab w:val="clear" w:pos="4252"/>
              <w:tab w:val="clear" w:pos="8504"/>
            </w:tabs>
            <w:spacing w:line="264" w:lineRule="auto"/>
            <w:ind w:left="244"/>
            <w:rPr>
              <w:b/>
              <w:color w:val="222A35"/>
              <w:sz w:val="18"/>
              <w:szCs w:val="16"/>
            </w:rPr>
          </w:pPr>
        </w:p>
      </w:tc>
    </w:tr>
    <w:tr w:rsidR="002F0770" w:rsidRPr="00C52132" w14:paraId="1C3FA29C" w14:textId="77777777" w:rsidTr="00BD643C">
      <w:trPr>
        <w:jc w:val="center"/>
      </w:trPr>
      <w:tc>
        <w:tcPr>
          <w:tcW w:w="4820" w:type="dxa"/>
        </w:tcPr>
        <w:p w14:paraId="125A4A2A"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Secretaría General</w:t>
          </w:r>
        </w:p>
      </w:tc>
      <w:tc>
        <w:tcPr>
          <w:tcW w:w="3544" w:type="dxa"/>
        </w:tcPr>
        <w:p w14:paraId="2CDBDC8A" w14:textId="77777777" w:rsidR="002F0770" w:rsidRPr="005C30D9" w:rsidRDefault="002F0770" w:rsidP="00D32CD9">
          <w:pPr>
            <w:pStyle w:val="Encabezado"/>
            <w:tabs>
              <w:tab w:val="clear" w:pos="4252"/>
              <w:tab w:val="clear" w:pos="8504"/>
            </w:tabs>
            <w:spacing w:line="264" w:lineRule="auto"/>
            <w:ind w:left="164"/>
            <w:rPr>
              <w:color w:val="222A35"/>
              <w:sz w:val="18"/>
              <w:szCs w:val="16"/>
            </w:rPr>
          </w:pPr>
        </w:p>
      </w:tc>
      <w:tc>
        <w:tcPr>
          <w:tcW w:w="2409" w:type="dxa"/>
        </w:tcPr>
        <w:p w14:paraId="09A86537"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r>
            <w:rPr>
              <w:noProof/>
              <w:lang w:eastAsia="es-ES"/>
            </w:rPr>
            <mc:AlternateContent>
              <mc:Choice Requires="wps">
                <w:drawing>
                  <wp:anchor distT="0" distB="0" distL="114300" distR="114300" simplePos="0" relativeHeight="251700224" behindDoc="0" locked="0" layoutInCell="0" allowOverlap="1" wp14:anchorId="570E5DC0" wp14:editId="5D2F6B6F">
                    <wp:simplePos x="0" y="0"/>
                    <wp:positionH relativeFrom="rightMargin">
                      <wp:posOffset>-547793</wp:posOffset>
                    </wp:positionH>
                    <wp:positionV relativeFrom="margin">
                      <wp:posOffset>-202988</wp:posOffset>
                    </wp:positionV>
                    <wp:extent cx="601133" cy="211666"/>
                    <wp:effectExtent l="0" t="0" r="0" b="0"/>
                    <wp:wrapNone/>
                    <wp:docPr id="27" name="Rectángulo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133" cy="21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584572" w14:textId="77777777" w:rsidR="002F0770" w:rsidRPr="00030C0E" w:rsidRDefault="002F0770" w:rsidP="00D32CD9">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96</w:t>
                                </w:r>
                                <w:r w:rsidRPr="00030C0E">
                                  <w:rPr>
                                    <w:rFonts w:asciiTheme="majorHAnsi" w:eastAsiaTheme="majorEastAsia" w:hAnsiTheme="majorHAnsi" w:cstheme="majorBidi"/>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70E5DC0" id="Rectángulo 27" o:spid="_x0000_s1027" style="position:absolute;left:0;text-align:left;margin-left:-43.15pt;margin-top:-16pt;width:47.35pt;height:16.65pt;z-index:25170022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" o:allowincell="f" filled="f" stroked="f">
                    <v:textbox>
                      <w:txbxContent>
                        <w:p w14:paraId="3B584572" w14:textId="77777777" w:rsidR="002F0770" w:rsidRPr="00030C0E" w:rsidRDefault="002F0770" w:rsidP="00D32CD9">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96</w:t>
                          </w:r>
                          <w:r w:rsidRPr="00030C0E">
                            <w:rPr>
                              <w:rFonts w:asciiTheme="majorHAnsi" w:eastAsiaTheme="majorEastAsia" w:hAnsiTheme="majorHAnsi" w:cstheme="majorBidi"/>
                              <w:sz w:val="16"/>
                              <w:szCs w:val="16"/>
                            </w:rPr>
                            <w:fldChar w:fldCharType="end"/>
                          </w:r>
                        </w:p>
                      </w:txbxContent>
                    </v:textbox>
                    <w10:wrap anchorx="margin" anchory="margin"/>
                  </v:rect>
                </w:pict>
              </mc:Fallback>
            </mc:AlternateContent>
          </w:r>
        </w:p>
      </w:tc>
    </w:tr>
    <w:tr w:rsidR="002F0770" w:rsidRPr="00C52132" w14:paraId="5906B1F4" w14:textId="77777777" w:rsidTr="00BD643C">
      <w:trPr>
        <w:jc w:val="center"/>
      </w:trPr>
      <w:tc>
        <w:tcPr>
          <w:tcW w:w="4820" w:type="dxa"/>
        </w:tcPr>
        <w:p w14:paraId="504DF3EB"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Avenida Río Estenilla, s/n</w:t>
          </w:r>
        </w:p>
      </w:tc>
      <w:tc>
        <w:tcPr>
          <w:tcW w:w="3544" w:type="dxa"/>
        </w:tcPr>
        <w:p w14:paraId="59934F84" w14:textId="77777777" w:rsidR="002F0770" w:rsidRPr="005C30D9" w:rsidRDefault="002F0770" w:rsidP="00D32CD9">
          <w:pPr>
            <w:pStyle w:val="Encabezado"/>
            <w:tabs>
              <w:tab w:val="clear" w:pos="4252"/>
              <w:tab w:val="clear" w:pos="8504"/>
            </w:tabs>
            <w:spacing w:line="264" w:lineRule="auto"/>
            <w:ind w:left="164"/>
            <w:rPr>
              <w:color w:val="222A35"/>
              <w:sz w:val="18"/>
              <w:szCs w:val="16"/>
            </w:rPr>
          </w:pPr>
          <w:r w:rsidRPr="005C30D9">
            <w:rPr>
              <w:color w:val="222A35"/>
              <w:sz w:val="18"/>
              <w:szCs w:val="16"/>
            </w:rPr>
            <w:t>Tel. 925 26 78 00</w:t>
          </w:r>
        </w:p>
      </w:tc>
      <w:tc>
        <w:tcPr>
          <w:tcW w:w="2409" w:type="dxa"/>
        </w:tcPr>
        <w:p w14:paraId="035E704B"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p>
      </w:tc>
    </w:tr>
    <w:tr w:rsidR="002F0770" w:rsidRPr="002E5ADD" w14:paraId="398C5379" w14:textId="77777777" w:rsidTr="00BD643C">
      <w:trPr>
        <w:jc w:val="center"/>
      </w:trPr>
      <w:tc>
        <w:tcPr>
          <w:tcW w:w="4820" w:type="dxa"/>
        </w:tcPr>
        <w:p w14:paraId="70E5CD22"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45071 - Toledo</w:t>
          </w:r>
        </w:p>
      </w:tc>
      <w:tc>
        <w:tcPr>
          <w:tcW w:w="3544" w:type="dxa"/>
        </w:tcPr>
        <w:p w14:paraId="3AFB75FB" w14:textId="77777777" w:rsidR="002F0770" w:rsidRPr="00214AB6" w:rsidRDefault="002F0770" w:rsidP="00D32CD9">
          <w:pPr>
            <w:pStyle w:val="Encabezado"/>
            <w:tabs>
              <w:tab w:val="clear" w:pos="4252"/>
              <w:tab w:val="clear" w:pos="8504"/>
            </w:tabs>
            <w:spacing w:line="264" w:lineRule="auto"/>
            <w:ind w:left="164"/>
            <w:rPr>
              <w:color w:val="222A35"/>
              <w:sz w:val="18"/>
              <w:szCs w:val="16"/>
              <w:lang w:val="it-IT"/>
            </w:rPr>
          </w:pPr>
          <w:r w:rsidRPr="00214AB6">
            <w:rPr>
              <w:color w:val="222A35"/>
              <w:sz w:val="18"/>
              <w:szCs w:val="16"/>
              <w:lang w:val="it-IT"/>
            </w:rPr>
            <w:t xml:space="preserve">Correo-e: </w:t>
          </w:r>
          <w:hyperlink r:id="rId1" w:history="1">
            <w:r w:rsidRPr="00214AB6">
              <w:rPr>
                <w:rStyle w:val="Hipervnculo"/>
                <w:sz w:val="18"/>
                <w:szCs w:val="16"/>
                <w:lang w:val="it-IT"/>
              </w:rPr>
              <w:t>sgdesarrollosostenible@jccm.es</w:t>
            </w:r>
          </w:hyperlink>
          <w:r w:rsidRPr="00214AB6">
            <w:rPr>
              <w:color w:val="222A35"/>
              <w:sz w:val="18"/>
              <w:szCs w:val="16"/>
              <w:lang w:val="it-IT"/>
            </w:rPr>
            <w:t xml:space="preserve"> </w:t>
          </w:r>
        </w:p>
      </w:tc>
      <w:tc>
        <w:tcPr>
          <w:tcW w:w="2409" w:type="dxa"/>
        </w:tcPr>
        <w:p w14:paraId="5BE9F5EC"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r w:rsidRPr="005C30D9">
            <w:rPr>
              <w:color w:val="222A35"/>
              <w:sz w:val="18"/>
              <w:szCs w:val="16"/>
            </w:rPr>
            <w:t>www.castillalamancha.es</w:t>
          </w:r>
        </w:p>
      </w:tc>
    </w:tr>
    <w:tr w:rsidR="002F0770" w:rsidRPr="00DB6271" w14:paraId="75FFA92D" w14:textId="77777777" w:rsidTr="00BD643C">
      <w:trPr>
        <w:jc w:val="center"/>
      </w:trPr>
      <w:tc>
        <w:tcPr>
          <w:tcW w:w="4820" w:type="dxa"/>
        </w:tcPr>
        <w:p w14:paraId="576B22A5" w14:textId="77777777" w:rsidR="002F0770" w:rsidRPr="005C30D9" w:rsidRDefault="002F0770" w:rsidP="00D32CD9">
          <w:pPr>
            <w:pStyle w:val="Encabezado"/>
            <w:tabs>
              <w:tab w:val="clear" w:pos="4252"/>
              <w:tab w:val="clear" w:pos="8504"/>
            </w:tabs>
            <w:spacing w:line="264" w:lineRule="auto"/>
            <w:ind w:left="175"/>
            <w:rPr>
              <w:color w:val="222A35"/>
              <w:sz w:val="12"/>
              <w:szCs w:val="12"/>
            </w:rPr>
          </w:pPr>
        </w:p>
      </w:tc>
      <w:tc>
        <w:tcPr>
          <w:tcW w:w="3544" w:type="dxa"/>
        </w:tcPr>
        <w:p w14:paraId="441CFE0A" w14:textId="77777777" w:rsidR="002F0770" w:rsidRPr="005C30D9" w:rsidRDefault="002F0770" w:rsidP="00D32CD9">
          <w:pPr>
            <w:pStyle w:val="Encabezado"/>
            <w:tabs>
              <w:tab w:val="clear" w:pos="4252"/>
              <w:tab w:val="clear" w:pos="8504"/>
            </w:tabs>
            <w:spacing w:line="264" w:lineRule="auto"/>
            <w:ind w:left="164"/>
            <w:rPr>
              <w:color w:val="222A35"/>
              <w:sz w:val="12"/>
              <w:szCs w:val="12"/>
            </w:rPr>
          </w:pPr>
        </w:p>
      </w:tc>
      <w:tc>
        <w:tcPr>
          <w:tcW w:w="2409" w:type="dxa"/>
        </w:tcPr>
        <w:p w14:paraId="274AA744" w14:textId="77777777" w:rsidR="002F0770" w:rsidRPr="005C30D9" w:rsidRDefault="002F0770" w:rsidP="00D32CD9">
          <w:pPr>
            <w:pStyle w:val="Encabezado"/>
            <w:tabs>
              <w:tab w:val="clear" w:pos="4252"/>
              <w:tab w:val="clear" w:pos="8504"/>
            </w:tabs>
            <w:spacing w:line="264" w:lineRule="auto"/>
            <w:ind w:left="244"/>
            <w:rPr>
              <w:color w:val="222A35"/>
              <w:sz w:val="12"/>
              <w:szCs w:val="12"/>
            </w:rPr>
          </w:pPr>
        </w:p>
      </w:tc>
    </w:tr>
  </w:tbl>
  <w:p w14:paraId="6C0A1C81" w14:textId="77777777" w:rsidR="002F0770" w:rsidRPr="00D32CD9" w:rsidRDefault="002F0770">
    <w:pPr>
      <w:pStyle w:val="Piedepgina"/>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4CBAE6" w14:textId="77777777" w:rsidR="009C30B6" w:rsidRDefault="009C30B6" w:rsidP="00EE6A90">
      <w:pPr>
        <w:spacing w:after="0" w:line="240" w:lineRule="auto"/>
      </w:pPr>
      <w:r>
        <w:separator/>
      </w:r>
    </w:p>
  </w:footnote>
  <w:footnote w:type="continuationSeparator" w:id="0">
    <w:p w14:paraId="53D61254" w14:textId="77777777" w:rsidR="009C30B6" w:rsidRDefault="009C30B6" w:rsidP="00EE6A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0BE083" w14:textId="078B738C" w:rsidR="002F0770" w:rsidRDefault="007415DD" w:rsidP="000779C1">
    <w:pPr>
      <w:pStyle w:val="Encabezado"/>
      <w:tabs>
        <w:tab w:val="clear" w:pos="4252"/>
        <w:tab w:val="left" w:pos="1720"/>
        <w:tab w:val="left" w:pos="4773"/>
      </w:tabs>
    </w:pPr>
    <w:r>
      <w:rPr>
        <w:noProof/>
        <w:lang w:eastAsia="es-ES"/>
      </w:rPr>
      <w:drawing>
        <wp:anchor distT="0" distB="0" distL="114300" distR="114300" simplePos="0" relativeHeight="251661312" behindDoc="0" locked="0" layoutInCell="1" allowOverlap="1" wp14:anchorId="3F1946AF" wp14:editId="0BDC7C88">
          <wp:simplePos x="0" y="0"/>
          <wp:positionH relativeFrom="margin">
            <wp:align>left</wp:align>
          </wp:positionH>
          <wp:positionV relativeFrom="page">
            <wp:posOffset>370288</wp:posOffset>
          </wp:positionV>
          <wp:extent cx="1065107" cy="638175"/>
          <wp:effectExtent l="0" t="0" r="190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lm.jpg"/>
                  <pic:cNvPicPr/>
                </pic:nvPicPr>
                <pic:blipFill>
                  <a:blip r:embed="rId1">
                    <a:extLst>
                      <a:ext uri="{28A0092B-C50C-407E-A947-70E740481C1C}">
                        <a14:useLocalDpi xmlns:a14="http://schemas.microsoft.com/office/drawing/2010/main" val="0"/>
                      </a:ext>
                    </a:extLst>
                  </a:blip>
                  <a:stretch>
                    <a:fillRect/>
                  </a:stretch>
                </pic:blipFill>
                <pic:spPr>
                  <a:xfrm>
                    <a:off x="0" y="0"/>
                    <a:ext cx="1065107" cy="63817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63360" behindDoc="0" locked="0" layoutInCell="1" allowOverlap="1" wp14:anchorId="64223C0A" wp14:editId="53DB4345">
          <wp:simplePos x="0" y="0"/>
          <wp:positionH relativeFrom="column">
            <wp:posOffset>1794952</wp:posOffset>
          </wp:positionH>
          <wp:positionV relativeFrom="page">
            <wp:posOffset>365981</wp:posOffset>
          </wp:positionV>
          <wp:extent cx="1762125" cy="5619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ext Generation.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762125" cy="561975"/>
                  </a:xfrm>
                  <a:prstGeom prst="rect">
                    <a:avLst/>
                  </a:prstGeom>
                </pic:spPr>
              </pic:pic>
            </a:graphicData>
          </a:graphic>
          <wp14:sizeRelH relativeFrom="margin">
            <wp14:pctWidth>0</wp14:pctWidth>
          </wp14:sizeRelH>
          <wp14:sizeRelV relativeFrom="margin">
            <wp14:pctHeight>0</wp14:pctHeight>
          </wp14:sizeRelV>
        </wp:anchor>
      </w:drawing>
    </w:r>
    <w:r w:rsidR="002F0770">
      <w:rPr>
        <w:noProof/>
        <w:lang w:eastAsia="es-ES"/>
      </w:rPr>
      <w:drawing>
        <wp:anchor distT="0" distB="0" distL="114300" distR="114300" simplePos="0" relativeHeight="251665408" behindDoc="0" locked="0" layoutInCell="1" allowOverlap="1" wp14:anchorId="70AEF7CD" wp14:editId="7465A294">
          <wp:simplePos x="0" y="0"/>
          <wp:positionH relativeFrom="margin">
            <wp:align>right</wp:align>
          </wp:positionH>
          <wp:positionV relativeFrom="page">
            <wp:posOffset>366865</wp:posOffset>
          </wp:positionV>
          <wp:extent cx="1943100" cy="542925"/>
          <wp:effectExtent l="0" t="0" r="0" b="9525"/>
          <wp:wrapNone/>
          <wp:docPr id="3" name="Imagen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RTR.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943100" cy="542925"/>
                  </a:xfrm>
                  <a:prstGeom prst="rect">
                    <a:avLst/>
                  </a:prstGeom>
                </pic:spPr>
              </pic:pic>
            </a:graphicData>
          </a:graphic>
          <wp14:sizeRelH relativeFrom="margin">
            <wp14:pctWidth>0</wp14:pctWidth>
          </wp14:sizeRelH>
          <wp14:sizeRelV relativeFrom="margin">
            <wp14:pctHeight>0</wp14:pctHeight>
          </wp14:sizeRelV>
        </wp:anchor>
      </w:drawing>
    </w:r>
    <w:r w:rsidR="002F0770">
      <w:tab/>
    </w:r>
    <w:r w:rsidR="002F0770">
      <w:tab/>
    </w:r>
    <w:r w:rsidR="002F0770">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C6984" w14:textId="7D86313D" w:rsidR="002F0770" w:rsidRDefault="00D27704" w:rsidP="00470ECF">
    <w:pPr>
      <w:pStyle w:val="Encabezado"/>
      <w:tabs>
        <w:tab w:val="clear" w:pos="4252"/>
        <w:tab w:val="left" w:pos="1720"/>
        <w:tab w:val="left" w:pos="4773"/>
      </w:tabs>
    </w:pPr>
    <w:r>
      <w:rPr>
        <w:noProof/>
        <w:lang w:eastAsia="es-ES"/>
      </w:rPr>
      <w:drawing>
        <wp:anchor distT="0" distB="0" distL="114300" distR="114300" simplePos="0" relativeHeight="251671552" behindDoc="0" locked="0" layoutInCell="1" allowOverlap="1" wp14:anchorId="1AAFE004" wp14:editId="2C4B9D18">
          <wp:simplePos x="0" y="0"/>
          <wp:positionH relativeFrom="margin">
            <wp:posOffset>-292735</wp:posOffset>
          </wp:positionH>
          <wp:positionV relativeFrom="page">
            <wp:posOffset>235077</wp:posOffset>
          </wp:positionV>
          <wp:extent cx="1065107" cy="638175"/>
          <wp:effectExtent l="0" t="0" r="1905"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lm.jpg"/>
                  <pic:cNvPicPr/>
                </pic:nvPicPr>
                <pic:blipFill>
                  <a:blip r:embed="rId1">
                    <a:extLst>
                      <a:ext uri="{28A0092B-C50C-407E-A947-70E740481C1C}">
                        <a14:useLocalDpi xmlns:a14="http://schemas.microsoft.com/office/drawing/2010/main" val="0"/>
                      </a:ext>
                    </a:extLst>
                  </a:blip>
                  <a:stretch>
                    <a:fillRect/>
                  </a:stretch>
                </pic:blipFill>
                <pic:spPr>
                  <a:xfrm>
                    <a:off x="0" y="0"/>
                    <a:ext cx="1065107" cy="63817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72576" behindDoc="0" locked="0" layoutInCell="1" allowOverlap="1" wp14:anchorId="1677F05A" wp14:editId="414136E0">
          <wp:simplePos x="0" y="0"/>
          <wp:positionH relativeFrom="column">
            <wp:posOffset>1397635</wp:posOffset>
          </wp:positionH>
          <wp:positionV relativeFrom="page">
            <wp:posOffset>314960</wp:posOffset>
          </wp:positionV>
          <wp:extent cx="1762125" cy="561975"/>
          <wp:effectExtent l="0" t="0" r="0" b="952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ext Generation.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762125" cy="561975"/>
                  </a:xfrm>
                  <a:prstGeom prst="rect">
                    <a:avLst/>
                  </a:prstGeom>
                </pic:spPr>
              </pic:pic>
            </a:graphicData>
          </a:graphic>
          <wp14:sizeRelH relativeFrom="margin">
            <wp14:pctWidth>0</wp14:pctWidth>
          </wp14:sizeRelH>
          <wp14:sizeRelV relativeFrom="margin">
            <wp14:pctHeight>0</wp14:pctHeight>
          </wp14:sizeRelV>
        </wp:anchor>
      </w:drawing>
    </w:r>
    <w:r w:rsidR="002F0770">
      <w:rPr>
        <w:noProof/>
        <w:lang w:eastAsia="es-ES"/>
      </w:rPr>
      <w:drawing>
        <wp:anchor distT="0" distB="0" distL="114300" distR="114300" simplePos="0" relativeHeight="251673600" behindDoc="0" locked="0" layoutInCell="1" allowOverlap="1" wp14:anchorId="47B6257F" wp14:editId="4C10E6D3">
          <wp:simplePos x="0" y="0"/>
          <wp:positionH relativeFrom="column">
            <wp:posOffset>3749675</wp:posOffset>
          </wp:positionH>
          <wp:positionV relativeFrom="page">
            <wp:posOffset>308610</wp:posOffset>
          </wp:positionV>
          <wp:extent cx="1943100" cy="542925"/>
          <wp:effectExtent l="0" t="0" r="0" b="9525"/>
          <wp:wrapNone/>
          <wp:docPr id="15" name="Imagen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RTR.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943100" cy="542925"/>
                  </a:xfrm>
                  <a:prstGeom prst="rect">
                    <a:avLst/>
                  </a:prstGeom>
                </pic:spPr>
              </pic:pic>
            </a:graphicData>
          </a:graphic>
          <wp14:sizeRelH relativeFrom="margin">
            <wp14:pctWidth>0</wp14:pctWidth>
          </wp14:sizeRelH>
          <wp14:sizeRelV relativeFrom="margin">
            <wp14:pctHeight>0</wp14:pctHeight>
          </wp14:sizeRelV>
        </wp:anchor>
      </w:drawing>
    </w:r>
    <w:r w:rsidR="002F0770">
      <w:tab/>
    </w:r>
    <w:r w:rsidR="002F0770">
      <w:tab/>
    </w:r>
    <w:r w:rsidR="002F0770">
      <w:tab/>
    </w:r>
  </w:p>
  <w:p w14:paraId="0628F896" w14:textId="77777777" w:rsidR="002F0770" w:rsidRDefault="002F077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9215"/>
      </v:shape>
    </w:pict>
  </w:numPicBullet>
  <w:abstractNum w:abstractNumId="0" w15:restartNumberingAfterBreak="0">
    <w:nsid w:val="004C133F"/>
    <w:multiLevelType w:val="hybridMultilevel"/>
    <w:tmpl w:val="0FCC4898"/>
    <w:lvl w:ilvl="0" w:tplc="3DA6553E">
      <w:start w:val="3"/>
      <w:numFmt w:val="bullet"/>
      <w:lvlText w:val="-"/>
      <w:lvlJc w:val="left"/>
      <w:pPr>
        <w:ind w:left="720" w:hanging="360"/>
      </w:pPr>
      <w:rPr>
        <w:rFonts w:ascii="Arial" w:eastAsiaTheme="minorHAnsi" w:hAnsi="Arial" w:cs="Arial" w:hint="default"/>
        <w:b w:val="0"/>
        <w:u w:val="none"/>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1CD3760"/>
    <w:multiLevelType w:val="hybridMultilevel"/>
    <w:tmpl w:val="26226494"/>
    <w:lvl w:ilvl="0" w:tplc="7006320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025E7EA2"/>
    <w:multiLevelType w:val="multilevel"/>
    <w:tmpl w:val="53B6CD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lowerLetter"/>
      <w:lvlText w:val="%3)"/>
      <w:lvlJc w:val="left"/>
      <w:pPr>
        <w:ind w:left="1935" w:hanging="135"/>
      </w:pPr>
      <w:rPr>
        <w:rFonts w:hint="default"/>
        <w:sz w:val="18"/>
        <w:szCs w:val="18"/>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2A108D3"/>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5251E51"/>
    <w:multiLevelType w:val="hybridMultilevel"/>
    <w:tmpl w:val="01F0D568"/>
    <w:lvl w:ilvl="0" w:tplc="1EC6D7D0">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15:restartNumberingAfterBreak="0">
    <w:nsid w:val="08CA598C"/>
    <w:multiLevelType w:val="hybridMultilevel"/>
    <w:tmpl w:val="C966D05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B0C08A7"/>
    <w:multiLevelType w:val="hybridMultilevel"/>
    <w:tmpl w:val="4C9C59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0D8B4A4A"/>
    <w:multiLevelType w:val="hybridMultilevel"/>
    <w:tmpl w:val="64F6BB28"/>
    <w:lvl w:ilvl="0" w:tplc="0C0A0001">
      <w:start w:val="1"/>
      <w:numFmt w:val="bullet"/>
      <w:lvlText w:val=""/>
      <w:lvlJc w:val="left"/>
      <w:pPr>
        <w:ind w:left="801" w:hanging="360"/>
      </w:pPr>
      <w:rPr>
        <w:rFonts w:ascii="Symbol" w:hAnsi="Symbol" w:hint="default"/>
      </w:rPr>
    </w:lvl>
    <w:lvl w:ilvl="1" w:tplc="0C0A0003" w:tentative="1">
      <w:start w:val="1"/>
      <w:numFmt w:val="bullet"/>
      <w:lvlText w:val="o"/>
      <w:lvlJc w:val="left"/>
      <w:pPr>
        <w:ind w:left="1521" w:hanging="360"/>
      </w:pPr>
      <w:rPr>
        <w:rFonts w:ascii="Courier New" w:hAnsi="Courier New" w:cs="Courier New" w:hint="default"/>
      </w:rPr>
    </w:lvl>
    <w:lvl w:ilvl="2" w:tplc="0C0A0005" w:tentative="1">
      <w:start w:val="1"/>
      <w:numFmt w:val="bullet"/>
      <w:lvlText w:val=""/>
      <w:lvlJc w:val="left"/>
      <w:pPr>
        <w:ind w:left="2241" w:hanging="360"/>
      </w:pPr>
      <w:rPr>
        <w:rFonts w:ascii="Wingdings" w:hAnsi="Wingdings" w:hint="default"/>
      </w:rPr>
    </w:lvl>
    <w:lvl w:ilvl="3" w:tplc="0C0A0001" w:tentative="1">
      <w:start w:val="1"/>
      <w:numFmt w:val="bullet"/>
      <w:lvlText w:val=""/>
      <w:lvlJc w:val="left"/>
      <w:pPr>
        <w:ind w:left="2961" w:hanging="360"/>
      </w:pPr>
      <w:rPr>
        <w:rFonts w:ascii="Symbol" w:hAnsi="Symbol" w:hint="default"/>
      </w:rPr>
    </w:lvl>
    <w:lvl w:ilvl="4" w:tplc="0C0A0003" w:tentative="1">
      <w:start w:val="1"/>
      <w:numFmt w:val="bullet"/>
      <w:lvlText w:val="o"/>
      <w:lvlJc w:val="left"/>
      <w:pPr>
        <w:ind w:left="3681" w:hanging="360"/>
      </w:pPr>
      <w:rPr>
        <w:rFonts w:ascii="Courier New" w:hAnsi="Courier New" w:cs="Courier New" w:hint="default"/>
      </w:rPr>
    </w:lvl>
    <w:lvl w:ilvl="5" w:tplc="0C0A0005" w:tentative="1">
      <w:start w:val="1"/>
      <w:numFmt w:val="bullet"/>
      <w:lvlText w:val=""/>
      <w:lvlJc w:val="left"/>
      <w:pPr>
        <w:ind w:left="4401" w:hanging="360"/>
      </w:pPr>
      <w:rPr>
        <w:rFonts w:ascii="Wingdings" w:hAnsi="Wingdings" w:hint="default"/>
      </w:rPr>
    </w:lvl>
    <w:lvl w:ilvl="6" w:tplc="0C0A0001" w:tentative="1">
      <w:start w:val="1"/>
      <w:numFmt w:val="bullet"/>
      <w:lvlText w:val=""/>
      <w:lvlJc w:val="left"/>
      <w:pPr>
        <w:ind w:left="5121" w:hanging="360"/>
      </w:pPr>
      <w:rPr>
        <w:rFonts w:ascii="Symbol" w:hAnsi="Symbol" w:hint="default"/>
      </w:rPr>
    </w:lvl>
    <w:lvl w:ilvl="7" w:tplc="0C0A0003" w:tentative="1">
      <w:start w:val="1"/>
      <w:numFmt w:val="bullet"/>
      <w:lvlText w:val="o"/>
      <w:lvlJc w:val="left"/>
      <w:pPr>
        <w:ind w:left="5841" w:hanging="360"/>
      </w:pPr>
      <w:rPr>
        <w:rFonts w:ascii="Courier New" w:hAnsi="Courier New" w:cs="Courier New" w:hint="default"/>
      </w:rPr>
    </w:lvl>
    <w:lvl w:ilvl="8" w:tplc="0C0A0005" w:tentative="1">
      <w:start w:val="1"/>
      <w:numFmt w:val="bullet"/>
      <w:lvlText w:val=""/>
      <w:lvlJc w:val="left"/>
      <w:pPr>
        <w:ind w:left="6561" w:hanging="360"/>
      </w:pPr>
      <w:rPr>
        <w:rFonts w:ascii="Wingdings" w:hAnsi="Wingdings" w:hint="default"/>
      </w:rPr>
    </w:lvl>
  </w:abstractNum>
  <w:abstractNum w:abstractNumId="8" w15:restartNumberingAfterBreak="0">
    <w:nsid w:val="0F0145DE"/>
    <w:multiLevelType w:val="hybridMultilevel"/>
    <w:tmpl w:val="E26CE4F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29E7360"/>
    <w:multiLevelType w:val="multilevel"/>
    <w:tmpl w:val="F014BE9C"/>
    <w:lvl w:ilvl="0">
      <w:start w:val="1"/>
      <w:numFmt w:val="decimal"/>
      <w:lvlText w:val="%1."/>
      <w:lvlJc w:val="left"/>
      <w:pPr>
        <w:ind w:left="360" w:hanging="360"/>
      </w:pPr>
    </w:lvl>
    <w:lvl w:ilvl="1">
      <w:start w:val="1"/>
      <w:numFmt w:val="decimal"/>
      <w:lvlText w:val="%1.%2."/>
      <w:lvlJc w:val="left"/>
      <w:pPr>
        <w:ind w:left="1065" w:hanging="360"/>
      </w:pPr>
    </w:lvl>
    <w:lvl w:ilvl="2">
      <w:start w:val="1"/>
      <w:numFmt w:val="decimal"/>
      <w:lvlText w:val="%1.%2.%3."/>
      <w:lvlJc w:val="left"/>
      <w:pPr>
        <w:ind w:left="2130" w:hanging="720"/>
      </w:pPr>
    </w:lvl>
    <w:lvl w:ilvl="3">
      <w:start w:val="1"/>
      <w:numFmt w:val="decimal"/>
      <w:lvlText w:val="%1.%2.%3.%4."/>
      <w:lvlJc w:val="left"/>
      <w:pPr>
        <w:ind w:left="2835" w:hanging="720"/>
      </w:pPr>
    </w:lvl>
    <w:lvl w:ilvl="4">
      <w:start w:val="1"/>
      <w:numFmt w:val="decimal"/>
      <w:lvlText w:val="%1.%2.%3.%4.%5."/>
      <w:lvlJc w:val="left"/>
      <w:pPr>
        <w:ind w:left="3900" w:hanging="1080"/>
      </w:pPr>
    </w:lvl>
    <w:lvl w:ilvl="5">
      <w:start w:val="1"/>
      <w:numFmt w:val="decimal"/>
      <w:lvlText w:val="%1.%2.%3.%4.%5.%6."/>
      <w:lvlJc w:val="left"/>
      <w:pPr>
        <w:ind w:left="4605" w:hanging="1080"/>
      </w:pPr>
    </w:lvl>
    <w:lvl w:ilvl="6">
      <w:start w:val="1"/>
      <w:numFmt w:val="decimal"/>
      <w:lvlText w:val="%1.%2.%3.%4.%5.%6.%7."/>
      <w:lvlJc w:val="left"/>
      <w:pPr>
        <w:ind w:left="5670" w:hanging="1440"/>
      </w:pPr>
    </w:lvl>
    <w:lvl w:ilvl="7">
      <w:start w:val="1"/>
      <w:numFmt w:val="decimal"/>
      <w:lvlText w:val="%1.%2.%3.%4.%5.%6.%7.%8."/>
      <w:lvlJc w:val="left"/>
      <w:pPr>
        <w:ind w:left="6375" w:hanging="1440"/>
      </w:pPr>
    </w:lvl>
    <w:lvl w:ilvl="8">
      <w:start w:val="1"/>
      <w:numFmt w:val="decimal"/>
      <w:lvlText w:val="%1.%2.%3.%4.%5.%6.%7.%8.%9."/>
      <w:lvlJc w:val="left"/>
      <w:pPr>
        <w:ind w:left="7440" w:hanging="1800"/>
      </w:pPr>
    </w:lvl>
  </w:abstractNum>
  <w:abstractNum w:abstractNumId="10" w15:restartNumberingAfterBreak="0">
    <w:nsid w:val="15807742"/>
    <w:multiLevelType w:val="hybridMultilevel"/>
    <w:tmpl w:val="CDA002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5FC16BF"/>
    <w:multiLevelType w:val="hybridMultilevel"/>
    <w:tmpl w:val="236AFE1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AA27303"/>
    <w:multiLevelType w:val="hybridMultilevel"/>
    <w:tmpl w:val="5FA6FE2A"/>
    <w:lvl w:ilvl="0" w:tplc="0C0A0001">
      <w:start w:val="1"/>
      <w:numFmt w:val="bullet"/>
      <w:lvlText w:val=""/>
      <w:lvlJc w:val="left"/>
      <w:pPr>
        <w:ind w:left="1080" w:hanging="360"/>
      </w:pPr>
      <w:rPr>
        <w:rFonts w:ascii="Symbol" w:hAnsi="Symbol" w:hint="default"/>
      </w:rPr>
    </w:lvl>
    <w:lvl w:ilvl="1" w:tplc="4350E35E">
      <w:start w:val="1"/>
      <w:numFmt w:val="lowerRoman"/>
      <w:lvlText w:val="(%2)"/>
      <w:lvlJc w:val="left"/>
      <w:pPr>
        <w:ind w:left="2160" w:hanging="720"/>
      </w:pPr>
      <w:rPr>
        <w:rFonts w:hint="default"/>
      </w:r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15:restartNumberingAfterBreak="0">
    <w:nsid w:val="213764FE"/>
    <w:multiLevelType w:val="hybridMultilevel"/>
    <w:tmpl w:val="F8CA1A58"/>
    <w:lvl w:ilvl="0" w:tplc="0C0A0017">
      <w:start w:val="1"/>
      <w:numFmt w:val="lowerLetter"/>
      <w:lvlText w:val="%1)"/>
      <w:lvlJc w:val="left"/>
      <w:pPr>
        <w:ind w:left="720" w:hanging="360"/>
      </w:pPr>
    </w:lvl>
    <w:lvl w:ilvl="1" w:tplc="1E9ED49E">
      <w:start w:val="1"/>
      <w:numFmt w:val="lowerRoman"/>
      <w:lvlText w:val="(%2)"/>
      <w:lvlJc w:val="left"/>
      <w:pPr>
        <w:ind w:left="1800" w:hanging="72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3541118"/>
    <w:multiLevelType w:val="hybridMultilevel"/>
    <w:tmpl w:val="348C25E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94316C3"/>
    <w:multiLevelType w:val="hybridMultilevel"/>
    <w:tmpl w:val="BBD2037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21B00BC"/>
    <w:multiLevelType w:val="hybridMultilevel"/>
    <w:tmpl w:val="B28C28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2AE09B6"/>
    <w:multiLevelType w:val="hybridMultilevel"/>
    <w:tmpl w:val="4C9C59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3FC792B"/>
    <w:multiLevelType w:val="hybridMultilevel"/>
    <w:tmpl w:val="17BE482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41D039F"/>
    <w:multiLevelType w:val="hybridMultilevel"/>
    <w:tmpl w:val="4D3ECCE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345442AC"/>
    <w:multiLevelType w:val="hybridMultilevel"/>
    <w:tmpl w:val="FBE6590E"/>
    <w:lvl w:ilvl="0" w:tplc="0C0A0017">
      <w:start w:val="1"/>
      <w:numFmt w:val="lowerLetter"/>
      <w:lvlText w:val="%1)"/>
      <w:lvlJc w:val="left"/>
      <w:pPr>
        <w:ind w:left="1305" w:hanging="360"/>
      </w:pPr>
    </w:lvl>
    <w:lvl w:ilvl="1" w:tplc="0C0A0019" w:tentative="1">
      <w:start w:val="1"/>
      <w:numFmt w:val="lowerLetter"/>
      <w:lvlText w:val="%2."/>
      <w:lvlJc w:val="left"/>
      <w:pPr>
        <w:ind w:left="2025" w:hanging="360"/>
      </w:pPr>
    </w:lvl>
    <w:lvl w:ilvl="2" w:tplc="0C0A001B" w:tentative="1">
      <w:start w:val="1"/>
      <w:numFmt w:val="lowerRoman"/>
      <w:lvlText w:val="%3."/>
      <w:lvlJc w:val="right"/>
      <w:pPr>
        <w:ind w:left="2745" w:hanging="180"/>
      </w:pPr>
    </w:lvl>
    <w:lvl w:ilvl="3" w:tplc="0C0A000F" w:tentative="1">
      <w:start w:val="1"/>
      <w:numFmt w:val="decimal"/>
      <w:lvlText w:val="%4."/>
      <w:lvlJc w:val="left"/>
      <w:pPr>
        <w:ind w:left="3465" w:hanging="360"/>
      </w:pPr>
    </w:lvl>
    <w:lvl w:ilvl="4" w:tplc="0C0A0019" w:tentative="1">
      <w:start w:val="1"/>
      <w:numFmt w:val="lowerLetter"/>
      <w:lvlText w:val="%5."/>
      <w:lvlJc w:val="left"/>
      <w:pPr>
        <w:ind w:left="4185" w:hanging="360"/>
      </w:pPr>
    </w:lvl>
    <w:lvl w:ilvl="5" w:tplc="0C0A001B" w:tentative="1">
      <w:start w:val="1"/>
      <w:numFmt w:val="lowerRoman"/>
      <w:lvlText w:val="%6."/>
      <w:lvlJc w:val="right"/>
      <w:pPr>
        <w:ind w:left="4905" w:hanging="180"/>
      </w:pPr>
    </w:lvl>
    <w:lvl w:ilvl="6" w:tplc="0C0A000F" w:tentative="1">
      <w:start w:val="1"/>
      <w:numFmt w:val="decimal"/>
      <w:lvlText w:val="%7."/>
      <w:lvlJc w:val="left"/>
      <w:pPr>
        <w:ind w:left="5625" w:hanging="360"/>
      </w:pPr>
    </w:lvl>
    <w:lvl w:ilvl="7" w:tplc="0C0A0019" w:tentative="1">
      <w:start w:val="1"/>
      <w:numFmt w:val="lowerLetter"/>
      <w:lvlText w:val="%8."/>
      <w:lvlJc w:val="left"/>
      <w:pPr>
        <w:ind w:left="6345" w:hanging="360"/>
      </w:pPr>
    </w:lvl>
    <w:lvl w:ilvl="8" w:tplc="0C0A001B" w:tentative="1">
      <w:start w:val="1"/>
      <w:numFmt w:val="lowerRoman"/>
      <w:lvlText w:val="%9."/>
      <w:lvlJc w:val="right"/>
      <w:pPr>
        <w:ind w:left="7065" w:hanging="180"/>
      </w:pPr>
    </w:lvl>
  </w:abstractNum>
  <w:abstractNum w:abstractNumId="21" w15:restartNumberingAfterBreak="0">
    <w:nsid w:val="35292FE5"/>
    <w:multiLevelType w:val="hybridMultilevel"/>
    <w:tmpl w:val="C5D40B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F8A421C"/>
    <w:multiLevelType w:val="hybridMultilevel"/>
    <w:tmpl w:val="EA88E87C"/>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411748F2"/>
    <w:multiLevelType w:val="hybridMultilevel"/>
    <w:tmpl w:val="2CA4D69C"/>
    <w:lvl w:ilvl="0" w:tplc="D36A21F8">
      <w:start w:val="1"/>
      <w:numFmt w:val="bullet"/>
      <w:pStyle w:val="Bolos"/>
      <w:lvlText w:val="◙"/>
      <w:lvlJc w:val="left"/>
      <w:pPr>
        <w:ind w:left="717" w:hanging="360"/>
      </w:pPr>
      <w:rPr>
        <w:rFonts w:ascii="Arial Narrow" w:hAnsi="Arial Narrow" w:hint="default"/>
        <w:color w:val="57BDFB"/>
      </w:rPr>
    </w:lvl>
    <w:lvl w:ilvl="1" w:tplc="7158A66E">
      <w:start w:val="1"/>
      <w:numFmt w:val="bullet"/>
      <w:lvlText w:val="o"/>
      <w:lvlJc w:val="left"/>
      <w:pPr>
        <w:tabs>
          <w:tab w:val="num" w:pos="1440"/>
        </w:tabs>
        <w:ind w:left="1440" w:hanging="360"/>
      </w:pPr>
      <w:rPr>
        <w:rFonts w:ascii="Courier New" w:hAnsi="Courier New" w:hint="default"/>
        <w:color w:val="6798C1"/>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color w:val="000080"/>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1AE692C"/>
    <w:multiLevelType w:val="hybridMultilevel"/>
    <w:tmpl w:val="C1824776"/>
    <w:lvl w:ilvl="0" w:tplc="B518D9D8">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5" w15:restartNumberingAfterBreak="0">
    <w:nsid w:val="457B3872"/>
    <w:multiLevelType w:val="hybridMultilevel"/>
    <w:tmpl w:val="53A6A26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5A4573C"/>
    <w:multiLevelType w:val="hybridMultilevel"/>
    <w:tmpl w:val="02AA881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45CB509D"/>
    <w:multiLevelType w:val="hybridMultilevel"/>
    <w:tmpl w:val="CDC0B6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47833D0D"/>
    <w:multiLevelType w:val="hybridMultilevel"/>
    <w:tmpl w:val="EA88E87C"/>
    <w:lvl w:ilvl="0" w:tplc="0C0A001B">
      <w:start w:val="1"/>
      <w:numFmt w:val="lowerRoman"/>
      <w:lvlText w:val="%1."/>
      <w:lvlJc w:val="right"/>
      <w:pPr>
        <w:ind w:left="1418" w:hanging="360"/>
      </w:pPr>
    </w:lvl>
    <w:lvl w:ilvl="1" w:tplc="0C0A0019" w:tentative="1">
      <w:start w:val="1"/>
      <w:numFmt w:val="lowerLetter"/>
      <w:lvlText w:val="%2."/>
      <w:lvlJc w:val="left"/>
      <w:pPr>
        <w:ind w:left="2138" w:hanging="360"/>
      </w:pPr>
    </w:lvl>
    <w:lvl w:ilvl="2" w:tplc="0C0A001B" w:tentative="1">
      <w:start w:val="1"/>
      <w:numFmt w:val="lowerRoman"/>
      <w:lvlText w:val="%3."/>
      <w:lvlJc w:val="right"/>
      <w:pPr>
        <w:ind w:left="2858" w:hanging="180"/>
      </w:pPr>
    </w:lvl>
    <w:lvl w:ilvl="3" w:tplc="0C0A000F" w:tentative="1">
      <w:start w:val="1"/>
      <w:numFmt w:val="decimal"/>
      <w:lvlText w:val="%4."/>
      <w:lvlJc w:val="left"/>
      <w:pPr>
        <w:ind w:left="3578" w:hanging="360"/>
      </w:pPr>
    </w:lvl>
    <w:lvl w:ilvl="4" w:tplc="0C0A0019" w:tentative="1">
      <w:start w:val="1"/>
      <w:numFmt w:val="lowerLetter"/>
      <w:lvlText w:val="%5."/>
      <w:lvlJc w:val="left"/>
      <w:pPr>
        <w:ind w:left="4298" w:hanging="360"/>
      </w:pPr>
    </w:lvl>
    <w:lvl w:ilvl="5" w:tplc="0C0A001B" w:tentative="1">
      <w:start w:val="1"/>
      <w:numFmt w:val="lowerRoman"/>
      <w:lvlText w:val="%6."/>
      <w:lvlJc w:val="right"/>
      <w:pPr>
        <w:ind w:left="5018" w:hanging="180"/>
      </w:pPr>
    </w:lvl>
    <w:lvl w:ilvl="6" w:tplc="0C0A000F" w:tentative="1">
      <w:start w:val="1"/>
      <w:numFmt w:val="decimal"/>
      <w:lvlText w:val="%7."/>
      <w:lvlJc w:val="left"/>
      <w:pPr>
        <w:ind w:left="5738" w:hanging="360"/>
      </w:pPr>
    </w:lvl>
    <w:lvl w:ilvl="7" w:tplc="0C0A0019" w:tentative="1">
      <w:start w:val="1"/>
      <w:numFmt w:val="lowerLetter"/>
      <w:lvlText w:val="%8."/>
      <w:lvlJc w:val="left"/>
      <w:pPr>
        <w:ind w:left="6458" w:hanging="360"/>
      </w:pPr>
    </w:lvl>
    <w:lvl w:ilvl="8" w:tplc="0C0A001B" w:tentative="1">
      <w:start w:val="1"/>
      <w:numFmt w:val="lowerRoman"/>
      <w:lvlText w:val="%9."/>
      <w:lvlJc w:val="right"/>
      <w:pPr>
        <w:ind w:left="7178" w:hanging="180"/>
      </w:pPr>
    </w:lvl>
  </w:abstractNum>
  <w:abstractNum w:abstractNumId="29" w15:restartNumberingAfterBreak="0">
    <w:nsid w:val="4F7C1405"/>
    <w:multiLevelType w:val="hybridMultilevel"/>
    <w:tmpl w:val="0FC09F54"/>
    <w:lvl w:ilvl="0" w:tplc="2676DDBE">
      <w:start w:val="1"/>
      <w:numFmt w:val="upp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FCA4E29"/>
    <w:multiLevelType w:val="hybridMultilevel"/>
    <w:tmpl w:val="66181B5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1">
      <w:start w:val="1"/>
      <w:numFmt w:val="bullet"/>
      <w:lvlText w:val=""/>
      <w:lvlJc w:val="left"/>
      <w:pPr>
        <w:ind w:left="3600" w:hanging="360"/>
      </w:pPr>
      <w:rPr>
        <w:rFonts w:ascii="Symbol" w:hAnsi="Symbol"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50273908"/>
    <w:multiLevelType w:val="multilevel"/>
    <w:tmpl w:val="5DE6C8E6"/>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2" w15:restartNumberingAfterBreak="0">
    <w:nsid w:val="508366DE"/>
    <w:multiLevelType w:val="hybridMultilevel"/>
    <w:tmpl w:val="A948BD68"/>
    <w:lvl w:ilvl="0" w:tplc="4F6EAC62">
      <w:start w:val="1"/>
      <w:numFmt w:val="bullet"/>
      <w:lvlText w:val="-"/>
      <w:lvlJc w:val="left"/>
      <w:pPr>
        <w:ind w:left="1004" w:hanging="360"/>
      </w:pPr>
      <w:rPr>
        <w:rFonts w:ascii="Calibri" w:eastAsiaTheme="minorHAnsi" w:hAnsi="Calibri" w:cs="Calibri" w:hint="default"/>
      </w:rPr>
    </w:lvl>
    <w:lvl w:ilvl="1" w:tplc="0C0A000D">
      <w:start w:val="1"/>
      <w:numFmt w:val="bullet"/>
      <w:lvlText w:val=""/>
      <w:lvlJc w:val="left"/>
      <w:pPr>
        <w:ind w:left="1724" w:hanging="360"/>
      </w:pPr>
      <w:rPr>
        <w:rFonts w:ascii="Wingdings" w:hAnsi="Wingdings"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33" w15:restartNumberingAfterBreak="0">
    <w:nsid w:val="51C00C4D"/>
    <w:multiLevelType w:val="multilevel"/>
    <w:tmpl w:val="9F785858"/>
    <w:lvl w:ilvl="0">
      <w:start w:val="1"/>
      <w:numFmt w:val="decimal"/>
      <w:lvlText w:val="%1."/>
      <w:lvlJc w:val="left"/>
      <w:pPr>
        <w:ind w:left="1706" w:hanging="288"/>
      </w:pPr>
      <w:rPr>
        <w:rFonts w:ascii="Tahoma" w:eastAsia="Tahoma" w:hAnsi="Tahoma" w:cs="Tahoma" w:hint="default"/>
        <w:color w:val="2E5394"/>
        <w:w w:val="75"/>
        <w:sz w:val="24"/>
        <w:szCs w:val="24"/>
      </w:rPr>
    </w:lvl>
    <w:lvl w:ilvl="1">
      <w:start w:val="1"/>
      <w:numFmt w:val="decimal"/>
      <w:lvlText w:val="%1.%2."/>
      <w:lvlJc w:val="center"/>
      <w:pPr>
        <w:ind w:left="615" w:hanging="331"/>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844" w:hanging="560"/>
      </w:pPr>
      <w:rPr>
        <w:b w:val="0"/>
        <w:bCs w:val="0"/>
        <w:i w:val="0"/>
        <w:iCs w:val="0"/>
        <w:caps w:val="0"/>
        <w:smallCaps w:val="0"/>
        <w:strike w:val="0"/>
        <w:dstrike w:val="0"/>
        <w:outline w:val="0"/>
        <w:shadow w:val="0"/>
        <w:emboss w:val="0"/>
        <w:imprint w:val="0"/>
        <w:noProof w:val="0"/>
        <w:vanish w:val="0"/>
        <w:color w:val="538135" w:themeColor="accent6" w:themeShade="BF"/>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Text w:val="%4)"/>
      <w:lvlJc w:val="left"/>
      <w:pPr>
        <w:ind w:left="2169" w:hanging="360"/>
      </w:pPr>
      <w:rPr>
        <w:rFonts w:hint="default"/>
        <w:i w:val="0"/>
        <w:spacing w:val="-3"/>
        <w:w w:val="99"/>
      </w:rPr>
    </w:lvl>
    <w:lvl w:ilvl="4">
      <w:numFmt w:val="bullet"/>
      <w:lvlText w:val="•"/>
      <w:lvlJc w:val="left"/>
      <w:pPr>
        <w:ind w:left="1800" w:hanging="360"/>
      </w:pPr>
      <w:rPr>
        <w:rFonts w:hint="default"/>
      </w:rPr>
    </w:lvl>
    <w:lvl w:ilvl="5">
      <w:numFmt w:val="bullet"/>
      <w:lvlText w:val="•"/>
      <w:lvlJc w:val="left"/>
      <w:pPr>
        <w:ind w:left="2160" w:hanging="360"/>
      </w:pPr>
      <w:rPr>
        <w:rFonts w:hint="default"/>
      </w:rPr>
    </w:lvl>
    <w:lvl w:ilvl="6">
      <w:numFmt w:val="bullet"/>
      <w:lvlText w:val="•"/>
      <w:lvlJc w:val="left"/>
      <w:pPr>
        <w:ind w:left="2520" w:hanging="360"/>
      </w:pPr>
      <w:rPr>
        <w:rFonts w:hint="default"/>
      </w:rPr>
    </w:lvl>
    <w:lvl w:ilvl="7">
      <w:numFmt w:val="bullet"/>
      <w:lvlText w:val="•"/>
      <w:lvlJc w:val="left"/>
      <w:pPr>
        <w:ind w:left="4567" w:hanging="360"/>
      </w:pPr>
      <w:rPr>
        <w:rFonts w:hint="default"/>
      </w:rPr>
    </w:lvl>
    <w:lvl w:ilvl="8">
      <w:numFmt w:val="bullet"/>
      <w:lvlText w:val="•"/>
      <w:lvlJc w:val="left"/>
      <w:pPr>
        <w:ind w:left="6615" w:hanging="360"/>
      </w:pPr>
      <w:rPr>
        <w:rFonts w:hint="default"/>
      </w:rPr>
    </w:lvl>
  </w:abstractNum>
  <w:abstractNum w:abstractNumId="34" w15:restartNumberingAfterBreak="0">
    <w:nsid w:val="568612FB"/>
    <w:multiLevelType w:val="hybridMultilevel"/>
    <w:tmpl w:val="CDA002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579A7051"/>
    <w:multiLevelType w:val="hybridMultilevel"/>
    <w:tmpl w:val="2794C24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5AE84518"/>
    <w:multiLevelType w:val="hybridMultilevel"/>
    <w:tmpl w:val="CCA455FA"/>
    <w:lvl w:ilvl="0" w:tplc="83C6A162">
      <w:start w:val="1"/>
      <w:numFmt w:val="decimal"/>
      <w:lvlText w:val="%1."/>
      <w:lvlJc w:val="left"/>
      <w:pPr>
        <w:ind w:left="473" w:hanging="360"/>
      </w:pPr>
      <w:rPr>
        <w:rFonts w:hint="default"/>
      </w:rPr>
    </w:lvl>
    <w:lvl w:ilvl="1" w:tplc="0C0A0019" w:tentative="1">
      <w:start w:val="1"/>
      <w:numFmt w:val="lowerLetter"/>
      <w:lvlText w:val="%2."/>
      <w:lvlJc w:val="left"/>
      <w:pPr>
        <w:ind w:left="1193" w:hanging="360"/>
      </w:pPr>
    </w:lvl>
    <w:lvl w:ilvl="2" w:tplc="0C0A001B" w:tentative="1">
      <w:start w:val="1"/>
      <w:numFmt w:val="lowerRoman"/>
      <w:lvlText w:val="%3."/>
      <w:lvlJc w:val="right"/>
      <w:pPr>
        <w:ind w:left="1913" w:hanging="180"/>
      </w:pPr>
    </w:lvl>
    <w:lvl w:ilvl="3" w:tplc="0C0A000F" w:tentative="1">
      <w:start w:val="1"/>
      <w:numFmt w:val="decimal"/>
      <w:lvlText w:val="%4."/>
      <w:lvlJc w:val="left"/>
      <w:pPr>
        <w:ind w:left="2633" w:hanging="360"/>
      </w:pPr>
    </w:lvl>
    <w:lvl w:ilvl="4" w:tplc="0C0A0019" w:tentative="1">
      <w:start w:val="1"/>
      <w:numFmt w:val="lowerLetter"/>
      <w:lvlText w:val="%5."/>
      <w:lvlJc w:val="left"/>
      <w:pPr>
        <w:ind w:left="3353" w:hanging="360"/>
      </w:pPr>
    </w:lvl>
    <w:lvl w:ilvl="5" w:tplc="0C0A001B" w:tentative="1">
      <w:start w:val="1"/>
      <w:numFmt w:val="lowerRoman"/>
      <w:lvlText w:val="%6."/>
      <w:lvlJc w:val="right"/>
      <w:pPr>
        <w:ind w:left="4073" w:hanging="180"/>
      </w:pPr>
    </w:lvl>
    <w:lvl w:ilvl="6" w:tplc="0C0A000F" w:tentative="1">
      <w:start w:val="1"/>
      <w:numFmt w:val="decimal"/>
      <w:lvlText w:val="%7."/>
      <w:lvlJc w:val="left"/>
      <w:pPr>
        <w:ind w:left="4793" w:hanging="360"/>
      </w:pPr>
    </w:lvl>
    <w:lvl w:ilvl="7" w:tplc="0C0A0019" w:tentative="1">
      <w:start w:val="1"/>
      <w:numFmt w:val="lowerLetter"/>
      <w:lvlText w:val="%8."/>
      <w:lvlJc w:val="left"/>
      <w:pPr>
        <w:ind w:left="5513" w:hanging="360"/>
      </w:pPr>
    </w:lvl>
    <w:lvl w:ilvl="8" w:tplc="0C0A001B" w:tentative="1">
      <w:start w:val="1"/>
      <w:numFmt w:val="lowerRoman"/>
      <w:lvlText w:val="%9."/>
      <w:lvlJc w:val="right"/>
      <w:pPr>
        <w:ind w:left="6233" w:hanging="180"/>
      </w:pPr>
    </w:lvl>
  </w:abstractNum>
  <w:abstractNum w:abstractNumId="37" w15:restartNumberingAfterBreak="0">
    <w:nsid w:val="5AF94A96"/>
    <w:multiLevelType w:val="hybridMultilevel"/>
    <w:tmpl w:val="DCEA88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5B150F24"/>
    <w:multiLevelType w:val="hybridMultilevel"/>
    <w:tmpl w:val="8E8AEEBE"/>
    <w:lvl w:ilvl="0" w:tplc="0C0A0007">
      <w:start w:val="1"/>
      <w:numFmt w:val="bullet"/>
      <w:lvlText w:val=""/>
      <w:lvlPicBulletId w:val="0"/>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9" w15:restartNumberingAfterBreak="0">
    <w:nsid w:val="5D0543CE"/>
    <w:multiLevelType w:val="hybridMultilevel"/>
    <w:tmpl w:val="C65EA3B4"/>
    <w:lvl w:ilvl="0" w:tplc="9ED4DCAE">
      <w:start w:val="1"/>
      <w:numFmt w:val="lowerLetter"/>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638C38B3"/>
    <w:multiLevelType w:val="hybridMultilevel"/>
    <w:tmpl w:val="26226494"/>
    <w:lvl w:ilvl="0" w:tplc="7006320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1" w15:restartNumberingAfterBreak="0">
    <w:nsid w:val="658744E6"/>
    <w:multiLevelType w:val="hybridMultilevel"/>
    <w:tmpl w:val="7CC64832"/>
    <w:lvl w:ilvl="0" w:tplc="461AEB1E">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2" w15:restartNumberingAfterBreak="0">
    <w:nsid w:val="685F5CBB"/>
    <w:multiLevelType w:val="hybridMultilevel"/>
    <w:tmpl w:val="89E8EEA2"/>
    <w:lvl w:ilvl="0" w:tplc="0C0A000F">
      <w:start w:val="1"/>
      <w:numFmt w:val="decimal"/>
      <w:lvlText w:val="%1."/>
      <w:lvlJc w:val="left"/>
      <w:pPr>
        <w:ind w:left="644" w:hanging="360"/>
      </w:p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43" w15:restartNumberingAfterBreak="0">
    <w:nsid w:val="68CC328D"/>
    <w:multiLevelType w:val="hybridMultilevel"/>
    <w:tmpl w:val="DFE4F1DC"/>
    <w:lvl w:ilvl="0" w:tplc="0C0A0007">
      <w:start w:val="1"/>
      <w:numFmt w:val="bullet"/>
      <w:lvlText w:val=""/>
      <w:lvlPicBulletId w:val="0"/>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68FB3B2D"/>
    <w:multiLevelType w:val="multilevel"/>
    <w:tmpl w:val="D0C0E7DC"/>
    <w:lvl w:ilvl="0">
      <w:start w:val="1"/>
      <w:numFmt w:val="decimal"/>
      <w:pStyle w:val="Ttulo1"/>
      <w:lvlText w:val="%1"/>
      <w:lvlJc w:val="left"/>
      <w:pPr>
        <w:ind w:left="432" w:hanging="432"/>
      </w:pPr>
      <w:rPr>
        <w:rFonts w:hint="default"/>
      </w:rPr>
    </w:lvl>
    <w:lvl w:ilvl="1">
      <w:start w:val="1"/>
      <w:numFmt w:val="decimal"/>
      <w:pStyle w:val="Ttulo2"/>
      <w:lvlText w:val="%1.%2"/>
      <w:lvlJc w:val="left"/>
      <w:pPr>
        <w:ind w:left="576" w:hanging="576"/>
      </w:pPr>
      <w:rPr>
        <w:rFonts w:hint="default"/>
      </w:rPr>
    </w:lvl>
    <w:lvl w:ilvl="2">
      <w:start w:val="1"/>
      <w:numFmt w:val="decimal"/>
      <w:pStyle w:val="Ttulo3"/>
      <w:lvlText w:val="%1.%2.%3"/>
      <w:lvlJc w:val="left"/>
      <w:pPr>
        <w:ind w:left="720" w:hanging="720"/>
      </w:pPr>
      <w:rPr>
        <w:rFonts w:hint="default"/>
        <w:b/>
        <w:bCs w:val="0"/>
        <w:i w:val="0"/>
        <w:iCs w:val="0"/>
        <w:caps w:val="0"/>
        <w:smallCaps w:val="0"/>
        <w:strike w:val="0"/>
        <w:dstrike w:val="0"/>
        <w:outline w:val="0"/>
        <w:shadow w:val="0"/>
        <w:emboss w:val="0"/>
        <w:imprint w:val="0"/>
        <w:noProof w:val="0"/>
        <w:vanish w:val="0"/>
        <w:color w:val="538135" w:themeColor="accent6" w:themeShade="BF"/>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Ttulo4"/>
      <w:lvlText w:val="%1.%2.%3.%4"/>
      <w:lvlJc w:val="left"/>
      <w:pPr>
        <w:ind w:left="4125" w:hanging="864"/>
      </w:pPr>
      <w:rPr>
        <w:rFonts w:hint="default"/>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45" w15:restartNumberingAfterBreak="0">
    <w:nsid w:val="6BE32270"/>
    <w:multiLevelType w:val="multilevel"/>
    <w:tmpl w:val="BE069E08"/>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6C647DAA"/>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7" w15:restartNumberingAfterBreak="0">
    <w:nsid w:val="6EF21AEB"/>
    <w:multiLevelType w:val="hybridMultilevel"/>
    <w:tmpl w:val="D3CA7344"/>
    <w:lvl w:ilvl="0" w:tplc="4F6EAC62">
      <w:start w:val="1"/>
      <w:numFmt w:val="bullet"/>
      <w:lvlText w:val="-"/>
      <w:lvlJc w:val="left"/>
      <w:pPr>
        <w:ind w:left="1004" w:hanging="360"/>
      </w:pPr>
      <w:rPr>
        <w:rFonts w:ascii="Calibri" w:eastAsiaTheme="minorHAnsi" w:hAnsi="Calibri" w:cs="Calibri" w:hint="default"/>
      </w:rPr>
    </w:lvl>
    <w:lvl w:ilvl="1" w:tplc="0C0A000D">
      <w:start w:val="1"/>
      <w:numFmt w:val="bullet"/>
      <w:lvlText w:val=""/>
      <w:lvlJc w:val="left"/>
      <w:pPr>
        <w:ind w:left="1724" w:hanging="360"/>
      </w:pPr>
      <w:rPr>
        <w:rFonts w:ascii="Wingdings" w:hAnsi="Wingdings"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48" w15:restartNumberingAfterBreak="0">
    <w:nsid w:val="6F6B1BCC"/>
    <w:multiLevelType w:val="multilevel"/>
    <w:tmpl w:val="781C5BB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9" w15:restartNumberingAfterBreak="0">
    <w:nsid w:val="70640807"/>
    <w:multiLevelType w:val="hybridMultilevel"/>
    <w:tmpl w:val="C966D05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15:restartNumberingAfterBreak="0">
    <w:nsid w:val="719E0E65"/>
    <w:multiLevelType w:val="hybridMultilevel"/>
    <w:tmpl w:val="3A9E13D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74B751BB"/>
    <w:multiLevelType w:val="hybridMultilevel"/>
    <w:tmpl w:val="BAF60868"/>
    <w:lvl w:ilvl="0" w:tplc="7A12711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2" w15:restartNumberingAfterBreak="0">
    <w:nsid w:val="7603325E"/>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3" w15:restartNumberingAfterBreak="0">
    <w:nsid w:val="78DA2236"/>
    <w:multiLevelType w:val="hybridMultilevel"/>
    <w:tmpl w:val="EE7CC230"/>
    <w:lvl w:ilvl="0" w:tplc="A4A4B172">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4" w15:restartNumberingAfterBreak="0">
    <w:nsid w:val="79796387"/>
    <w:multiLevelType w:val="hybridMultilevel"/>
    <w:tmpl w:val="4988625C"/>
    <w:lvl w:ilvl="0" w:tplc="4F6EAC62">
      <w:start w:val="1"/>
      <w:numFmt w:val="bullet"/>
      <w:lvlText w:val="-"/>
      <w:lvlJc w:val="left"/>
      <w:pPr>
        <w:ind w:left="1776" w:hanging="360"/>
      </w:pPr>
      <w:rPr>
        <w:rFonts w:ascii="Calibri" w:eastAsiaTheme="minorHAnsi" w:hAnsi="Calibri" w:cs="Calibri"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55" w15:restartNumberingAfterBreak="0">
    <w:nsid w:val="7EE57E04"/>
    <w:multiLevelType w:val="hybridMultilevel"/>
    <w:tmpl w:val="988A56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6" w15:restartNumberingAfterBreak="0">
    <w:nsid w:val="7FA35B10"/>
    <w:multiLevelType w:val="hybridMultilevel"/>
    <w:tmpl w:val="8BDABD7C"/>
    <w:lvl w:ilvl="0" w:tplc="C922ABF8">
      <w:start w:val="1"/>
      <w:numFmt w:val="lowerLetter"/>
      <w:lvlText w:val="%1)"/>
      <w:lvlJc w:val="left"/>
      <w:pPr>
        <w:ind w:left="720" w:hanging="360"/>
      </w:pPr>
      <w:rPr>
        <w:rFonts w:ascii="Arial" w:eastAsiaTheme="minorHAnsi" w:hAnsi="Arial" w:cs="Arial"/>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3"/>
  </w:num>
  <w:num w:numId="2">
    <w:abstractNumId w:val="23"/>
  </w:num>
  <w:num w:numId="3">
    <w:abstractNumId w:val="12"/>
  </w:num>
  <w:num w:numId="4">
    <w:abstractNumId w:val="9"/>
  </w:num>
  <w:num w:numId="5">
    <w:abstractNumId w:val="33"/>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6">
    <w:abstractNumId w:val="25"/>
  </w:num>
  <w:num w:numId="7">
    <w:abstractNumId w:val="20"/>
  </w:num>
  <w:num w:numId="8">
    <w:abstractNumId w:val="11"/>
  </w:num>
  <w:num w:numId="9">
    <w:abstractNumId w:val="50"/>
  </w:num>
  <w:num w:numId="10">
    <w:abstractNumId w:val="39"/>
  </w:num>
  <w:num w:numId="11">
    <w:abstractNumId w:val="16"/>
  </w:num>
  <w:num w:numId="12">
    <w:abstractNumId w:val="7"/>
  </w:num>
  <w:num w:numId="13">
    <w:abstractNumId w:val="44"/>
  </w:num>
  <w:num w:numId="14">
    <w:abstractNumId w:val="34"/>
  </w:num>
  <w:num w:numId="15">
    <w:abstractNumId w:val="54"/>
  </w:num>
  <w:num w:numId="16">
    <w:abstractNumId w:val="32"/>
  </w:num>
  <w:num w:numId="17">
    <w:abstractNumId w:val="56"/>
  </w:num>
  <w:num w:numId="18">
    <w:abstractNumId w:val="47"/>
  </w:num>
  <w:num w:numId="19">
    <w:abstractNumId w:val="27"/>
  </w:num>
  <w:num w:numId="20">
    <w:abstractNumId w:val="10"/>
  </w:num>
  <w:num w:numId="21">
    <w:abstractNumId w:val="42"/>
  </w:num>
  <w:num w:numId="22">
    <w:abstractNumId w:val="36"/>
  </w:num>
  <w:num w:numId="23">
    <w:abstractNumId w:val="24"/>
  </w:num>
  <w:num w:numId="24">
    <w:abstractNumId w:val="4"/>
  </w:num>
  <w:num w:numId="25">
    <w:abstractNumId w:val="3"/>
  </w:num>
  <w:num w:numId="26">
    <w:abstractNumId w:val="52"/>
  </w:num>
  <w:num w:numId="27">
    <w:abstractNumId w:val="46"/>
  </w:num>
  <w:num w:numId="28">
    <w:abstractNumId w:val="51"/>
  </w:num>
  <w:num w:numId="29">
    <w:abstractNumId w:val="45"/>
  </w:num>
  <w:num w:numId="30">
    <w:abstractNumId w:val="53"/>
  </w:num>
  <w:num w:numId="31">
    <w:abstractNumId w:val="48"/>
  </w:num>
  <w:num w:numId="32">
    <w:abstractNumId w:val="37"/>
  </w:num>
  <w:num w:numId="33">
    <w:abstractNumId w:val="6"/>
  </w:num>
  <w:num w:numId="34">
    <w:abstractNumId w:val="22"/>
  </w:num>
  <w:num w:numId="35">
    <w:abstractNumId w:val="28"/>
  </w:num>
  <w:num w:numId="36">
    <w:abstractNumId w:val="44"/>
    <w:lvlOverride w:ilvl="0">
      <w:startOverride w:val="3"/>
    </w:lvlOverride>
    <w:lvlOverride w:ilvl="1">
      <w:startOverride w:val="3"/>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1"/>
  </w:num>
  <w:num w:numId="38">
    <w:abstractNumId w:val="44"/>
    <w:lvlOverride w:ilvl="0">
      <w:startOverride w:val="2"/>
    </w:lvlOverride>
    <w:lvlOverride w:ilvl="1">
      <w:startOverride w:val="2"/>
    </w:lvlOverride>
  </w:num>
  <w:num w:numId="39">
    <w:abstractNumId w:val="41"/>
  </w:num>
  <w:num w:numId="40">
    <w:abstractNumId w:val="14"/>
  </w:num>
  <w:num w:numId="41">
    <w:abstractNumId w:val="1"/>
  </w:num>
  <w:num w:numId="42">
    <w:abstractNumId w:val="15"/>
  </w:num>
  <w:num w:numId="43">
    <w:abstractNumId w:val="40"/>
  </w:num>
  <w:num w:numId="44">
    <w:abstractNumId w:val="21"/>
  </w:num>
  <w:num w:numId="45">
    <w:abstractNumId w:val="17"/>
  </w:num>
  <w:num w:numId="46">
    <w:abstractNumId w:val="49"/>
  </w:num>
  <w:num w:numId="47">
    <w:abstractNumId w:val="35"/>
  </w:num>
  <w:num w:numId="48">
    <w:abstractNumId w:val="5"/>
  </w:num>
  <w:num w:numId="49">
    <w:abstractNumId w:val="29"/>
  </w:num>
  <w:num w:numId="50">
    <w:abstractNumId w:val="30"/>
  </w:num>
  <w:num w:numId="51">
    <w:abstractNumId w:val="0"/>
  </w:num>
  <w:num w:numId="52">
    <w:abstractNumId w:val="38"/>
  </w:num>
  <w:num w:numId="53">
    <w:abstractNumId w:val="43"/>
  </w:num>
  <w:num w:numId="54">
    <w:abstractNumId w:val="8"/>
  </w:num>
  <w:num w:numId="55">
    <w:abstractNumId w:val="2"/>
  </w:num>
  <w:num w:numId="56">
    <w:abstractNumId w:val="55"/>
  </w:num>
  <w:num w:numId="57">
    <w:abstractNumId w:val="18"/>
  </w:num>
  <w:num w:numId="58">
    <w:abstractNumId w:val="26"/>
  </w:num>
  <w:num w:numId="59">
    <w:abstractNumId w:val="1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cumentProtection w:edit="forms"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1C5F"/>
    <w:rsid w:val="00004353"/>
    <w:rsid w:val="00006E9B"/>
    <w:rsid w:val="0001290D"/>
    <w:rsid w:val="00012FFC"/>
    <w:rsid w:val="000131BB"/>
    <w:rsid w:val="00014693"/>
    <w:rsid w:val="00014F2F"/>
    <w:rsid w:val="00014F96"/>
    <w:rsid w:val="00016976"/>
    <w:rsid w:val="00016BD4"/>
    <w:rsid w:val="00020207"/>
    <w:rsid w:val="00020AB9"/>
    <w:rsid w:val="00022C17"/>
    <w:rsid w:val="00023ADD"/>
    <w:rsid w:val="00023BD7"/>
    <w:rsid w:val="00027008"/>
    <w:rsid w:val="000328A4"/>
    <w:rsid w:val="00036CAE"/>
    <w:rsid w:val="000370EA"/>
    <w:rsid w:val="00042901"/>
    <w:rsid w:val="00043199"/>
    <w:rsid w:val="00045271"/>
    <w:rsid w:val="0004703D"/>
    <w:rsid w:val="00047060"/>
    <w:rsid w:val="000478B5"/>
    <w:rsid w:val="00047BDC"/>
    <w:rsid w:val="00053C38"/>
    <w:rsid w:val="00055C16"/>
    <w:rsid w:val="000602DB"/>
    <w:rsid w:val="000612E2"/>
    <w:rsid w:val="000638AC"/>
    <w:rsid w:val="0006565C"/>
    <w:rsid w:val="00066783"/>
    <w:rsid w:val="000700C0"/>
    <w:rsid w:val="000742F6"/>
    <w:rsid w:val="00076FB4"/>
    <w:rsid w:val="000771AA"/>
    <w:rsid w:val="0007729C"/>
    <w:rsid w:val="000779C1"/>
    <w:rsid w:val="00077B5C"/>
    <w:rsid w:val="00083890"/>
    <w:rsid w:val="00084E11"/>
    <w:rsid w:val="000862C8"/>
    <w:rsid w:val="00086C87"/>
    <w:rsid w:val="000875BB"/>
    <w:rsid w:val="0009387B"/>
    <w:rsid w:val="000939EF"/>
    <w:rsid w:val="0009627C"/>
    <w:rsid w:val="0009762D"/>
    <w:rsid w:val="00097C27"/>
    <w:rsid w:val="000A1E9C"/>
    <w:rsid w:val="000A3B05"/>
    <w:rsid w:val="000A4053"/>
    <w:rsid w:val="000A4FC7"/>
    <w:rsid w:val="000A7A19"/>
    <w:rsid w:val="000A7DE1"/>
    <w:rsid w:val="000A7F73"/>
    <w:rsid w:val="000B27DF"/>
    <w:rsid w:val="000B2976"/>
    <w:rsid w:val="000B36F1"/>
    <w:rsid w:val="000B3F5A"/>
    <w:rsid w:val="000C0D97"/>
    <w:rsid w:val="000C1003"/>
    <w:rsid w:val="000C3F06"/>
    <w:rsid w:val="000C655B"/>
    <w:rsid w:val="000C6C0F"/>
    <w:rsid w:val="000C7392"/>
    <w:rsid w:val="000D1EFD"/>
    <w:rsid w:val="000D4AC7"/>
    <w:rsid w:val="000D4E29"/>
    <w:rsid w:val="000E06E9"/>
    <w:rsid w:val="000E1FD6"/>
    <w:rsid w:val="000E20DD"/>
    <w:rsid w:val="000E20E5"/>
    <w:rsid w:val="000E30F8"/>
    <w:rsid w:val="000E4CA4"/>
    <w:rsid w:val="000F17CA"/>
    <w:rsid w:val="000F4C1D"/>
    <w:rsid w:val="000F5B41"/>
    <w:rsid w:val="000F5BF6"/>
    <w:rsid w:val="000F65AC"/>
    <w:rsid w:val="000F734F"/>
    <w:rsid w:val="000F7507"/>
    <w:rsid w:val="000F75DA"/>
    <w:rsid w:val="00100CCD"/>
    <w:rsid w:val="00102F1A"/>
    <w:rsid w:val="00105EA7"/>
    <w:rsid w:val="00107250"/>
    <w:rsid w:val="0011005E"/>
    <w:rsid w:val="00114982"/>
    <w:rsid w:val="00115B45"/>
    <w:rsid w:val="00116DF3"/>
    <w:rsid w:val="001205CE"/>
    <w:rsid w:val="0012099B"/>
    <w:rsid w:val="00122C44"/>
    <w:rsid w:val="00123CFC"/>
    <w:rsid w:val="001263B5"/>
    <w:rsid w:val="0012664B"/>
    <w:rsid w:val="00127F3E"/>
    <w:rsid w:val="00131BC0"/>
    <w:rsid w:val="00132F48"/>
    <w:rsid w:val="00136B33"/>
    <w:rsid w:val="00142372"/>
    <w:rsid w:val="00144EEB"/>
    <w:rsid w:val="0014664D"/>
    <w:rsid w:val="0014677B"/>
    <w:rsid w:val="00147AF6"/>
    <w:rsid w:val="001500E3"/>
    <w:rsid w:val="001501A6"/>
    <w:rsid w:val="00150F0E"/>
    <w:rsid w:val="00151778"/>
    <w:rsid w:val="001543EE"/>
    <w:rsid w:val="001546CB"/>
    <w:rsid w:val="00155106"/>
    <w:rsid w:val="00156867"/>
    <w:rsid w:val="00157F76"/>
    <w:rsid w:val="00160916"/>
    <w:rsid w:val="00162216"/>
    <w:rsid w:val="00165B30"/>
    <w:rsid w:val="00166A74"/>
    <w:rsid w:val="00170B7C"/>
    <w:rsid w:val="00170C00"/>
    <w:rsid w:val="00173AF0"/>
    <w:rsid w:val="0017448B"/>
    <w:rsid w:val="0017579C"/>
    <w:rsid w:val="0017671C"/>
    <w:rsid w:val="0017754A"/>
    <w:rsid w:val="001809D4"/>
    <w:rsid w:val="00180DE9"/>
    <w:rsid w:val="00182AB8"/>
    <w:rsid w:val="001869A5"/>
    <w:rsid w:val="001876AE"/>
    <w:rsid w:val="0019046B"/>
    <w:rsid w:val="00190F85"/>
    <w:rsid w:val="00191C98"/>
    <w:rsid w:val="0019590B"/>
    <w:rsid w:val="00196DE3"/>
    <w:rsid w:val="0019722D"/>
    <w:rsid w:val="00197296"/>
    <w:rsid w:val="001A0E28"/>
    <w:rsid w:val="001A3409"/>
    <w:rsid w:val="001A3D9A"/>
    <w:rsid w:val="001A580E"/>
    <w:rsid w:val="001B06FC"/>
    <w:rsid w:val="001B5636"/>
    <w:rsid w:val="001B593F"/>
    <w:rsid w:val="001B5F03"/>
    <w:rsid w:val="001C1E27"/>
    <w:rsid w:val="001C2988"/>
    <w:rsid w:val="001C434A"/>
    <w:rsid w:val="001C50B4"/>
    <w:rsid w:val="001C544E"/>
    <w:rsid w:val="001C5887"/>
    <w:rsid w:val="001C61E6"/>
    <w:rsid w:val="001D0292"/>
    <w:rsid w:val="001D3C33"/>
    <w:rsid w:val="001D7DC9"/>
    <w:rsid w:val="001E0550"/>
    <w:rsid w:val="001E7536"/>
    <w:rsid w:val="001F02E5"/>
    <w:rsid w:val="001F3833"/>
    <w:rsid w:val="001F3A7A"/>
    <w:rsid w:val="00200BF6"/>
    <w:rsid w:val="00203C4D"/>
    <w:rsid w:val="0021041A"/>
    <w:rsid w:val="0021211C"/>
    <w:rsid w:val="002146C3"/>
    <w:rsid w:val="00214A72"/>
    <w:rsid w:val="00217E9C"/>
    <w:rsid w:val="002203D3"/>
    <w:rsid w:val="002203FA"/>
    <w:rsid w:val="00220465"/>
    <w:rsid w:val="00222F24"/>
    <w:rsid w:val="00230072"/>
    <w:rsid w:val="00230C7D"/>
    <w:rsid w:val="0023695E"/>
    <w:rsid w:val="0024010B"/>
    <w:rsid w:val="00241C5F"/>
    <w:rsid w:val="00241F80"/>
    <w:rsid w:val="0024657E"/>
    <w:rsid w:val="0025043D"/>
    <w:rsid w:val="00252F82"/>
    <w:rsid w:val="00253978"/>
    <w:rsid w:val="00254270"/>
    <w:rsid w:val="00255A8B"/>
    <w:rsid w:val="002578DF"/>
    <w:rsid w:val="002606D2"/>
    <w:rsid w:val="00260978"/>
    <w:rsid w:val="00261022"/>
    <w:rsid w:val="00262B9D"/>
    <w:rsid w:val="00262D3A"/>
    <w:rsid w:val="00267CB0"/>
    <w:rsid w:val="00270CE9"/>
    <w:rsid w:val="00271C5E"/>
    <w:rsid w:val="00271E3B"/>
    <w:rsid w:val="002735BC"/>
    <w:rsid w:val="00274FEF"/>
    <w:rsid w:val="00275C0C"/>
    <w:rsid w:val="0028130C"/>
    <w:rsid w:val="00281906"/>
    <w:rsid w:val="00281D6B"/>
    <w:rsid w:val="002828C1"/>
    <w:rsid w:val="00286840"/>
    <w:rsid w:val="00291F25"/>
    <w:rsid w:val="002952E6"/>
    <w:rsid w:val="00297E0B"/>
    <w:rsid w:val="002A0158"/>
    <w:rsid w:val="002A03F1"/>
    <w:rsid w:val="002A2D8D"/>
    <w:rsid w:val="002A3A17"/>
    <w:rsid w:val="002A4309"/>
    <w:rsid w:val="002B00FC"/>
    <w:rsid w:val="002B20D6"/>
    <w:rsid w:val="002C1BE1"/>
    <w:rsid w:val="002C320F"/>
    <w:rsid w:val="002C5C65"/>
    <w:rsid w:val="002C61AE"/>
    <w:rsid w:val="002D15A7"/>
    <w:rsid w:val="002D2E60"/>
    <w:rsid w:val="002D5709"/>
    <w:rsid w:val="002D735A"/>
    <w:rsid w:val="002E15DC"/>
    <w:rsid w:val="002E1601"/>
    <w:rsid w:val="002E1651"/>
    <w:rsid w:val="002E1A21"/>
    <w:rsid w:val="002E29D8"/>
    <w:rsid w:val="002E67C3"/>
    <w:rsid w:val="002F0770"/>
    <w:rsid w:val="002F0C6D"/>
    <w:rsid w:val="002F1B3F"/>
    <w:rsid w:val="002F28DD"/>
    <w:rsid w:val="002F308D"/>
    <w:rsid w:val="002F36F9"/>
    <w:rsid w:val="002F407E"/>
    <w:rsid w:val="002F4AEE"/>
    <w:rsid w:val="002F7942"/>
    <w:rsid w:val="00301A3C"/>
    <w:rsid w:val="003073D2"/>
    <w:rsid w:val="00307966"/>
    <w:rsid w:val="00307B29"/>
    <w:rsid w:val="003104A0"/>
    <w:rsid w:val="00310A8A"/>
    <w:rsid w:val="00315798"/>
    <w:rsid w:val="003210D5"/>
    <w:rsid w:val="00323B03"/>
    <w:rsid w:val="003263CF"/>
    <w:rsid w:val="00327B49"/>
    <w:rsid w:val="00330176"/>
    <w:rsid w:val="00330E34"/>
    <w:rsid w:val="00343CBD"/>
    <w:rsid w:val="00343E21"/>
    <w:rsid w:val="003465A7"/>
    <w:rsid w:val="00351187"/>
    <w:rsid w:val="0035127A"/>
    <w:rsid w:val="00351B7A"/>
    <w:rsid w:val="00351CFC"/>
    <w:rsid w:val="00354A84"/>
    <w:rsid w:val="003554E6"/>
    <w:rsid w:val="00355723"/>
    <w:rsid w:val="00355E3E"/>
    <w:rsid w:val="003579D8"/>
    <w:rsid w:val="003606DB"/>
    <w:rsid w:val="00361FC7"/>
    <w:rsid w:val="00365CDD"/>
    <w:rsid w:val="00373173"/>
    <w:rsid w:val="00377F99"/>
    <w:rsid w:val="0038075B"/>
    <w:rsid w:val="00380EDB"/>
    <w:rsid w:val="00381C52"/>
    <w:rsid w:val="00381E38"/>
    <w:rsid w:val="003824D7"/>
    <w:rsid w:val="00385FBF"/>
    <w:rsid w:val="00390570"/>
    <w:rsid w:val="003905E4"/>
    <w:rsid w:val="00390776"/>
    <w:rsid w:val="003929D5"/>
    <w:rsid w:val="003932F8"/>
    <w:rsid w:val="00393687"/>
    <w:rsid w:val="00394A2A"/>
    <w:rsid w:val="0039530D"/>
    <w:rsid w:val="00395530"/>
    <w:rsid w:val="003957B3"/>
    <w:rsid w:val="00395A97"/>
    <w:rsid w:val="003963CF"/>
    <w:rsid w:val="003966BC"/>
    <w:rsid w:val="00397CB4"/>
    <w:rsid w:val="003A29F5"/>
    <w:rsid w:val="003A52AC"/>
    <w:rsid w:val="003A630E"/>
    <w:rsid w:val="003A6E15"/>
    <w:rsid w:val="003A72E8"/>
    <w:rsid w:val="003B2781"/>
    <w:rsid w:val="003B3090"/>
    <w:rsid w:val="003B3780"/>
    <w:rsid w:val="003B41A8"/>
    <w:rsid w:val="003B6943"/>
    <w:rsid w:val="003B77C2"/>
    <w:rsid w:val="003C2954"/>
    <w:rsid w:val="003C3BCB"/>
    <w:rsid w:val="003C5845"/>
    <w:rsid w:val="003C6A2F"/>
    <w:rsid w:val="003D0C63"/>
    <w:rsid w:val="003D0E42"/>
    <w:rsid w:val="003D12A5"/>
    <w:rsid w:val="003D24B5"/>
    <w:rsid w:val="003D37AA"/>
    <w:rsid w:val="003D44D2"/>
    <w:rsid w:val="003D4854"/>
    <w:rsid w:val="003D579C"/>
    <w:rsid w:val="003D5CAE"/>
    <w:rsid w:val="003E1502"/>
    <w:rsid w:val="003E2318"/>
    <w:rsid w:val="003E57C2"/>
    <w:rsid w:val="003E741B"/>
    <w:rsid w:val="003E7C8F"/>
    <w:rsid w:val="003F0530"/>
    <w:rsid w:val="003F4AF3"/>
    <w:rsid w:val="003F4E7F"/>
    <w:rsid w:val="003F5A5D"/>
    <w:rsid w:val="003F6EEB"/>
    <w:rsid w:val="003F741B"/>
    <w:rsid w:val="003F793C"/>
    <w:rsid w:val="0040084E"/>
    <w:rsid w:val="00400D0D"/>
    <w:rsid w:val="0040477D"/>
    <w:rsid w:val="00404D51"/>
    <w:rsid w:val="004052A6"/>
    <w:rsid w:val="0040530E"/>
    <w:rsid w:val="00405E4F"/>
    <w:rsid w:val="00411921"/>
    <w:rsid w:val="00414BF8"/>
    <w:rsid w:val="00414FB1"/>
    <w:rsid w:val="004155DF"/>
    <w:rsid w:val="00417E9D"/>
    <w:rsid w:val="0042136B"/>
    <w:rsid w:val="00421A2D"/>
    <w:rsid w:val="00422EF0"/>
    <w:rsid w:val="00423FB6"/>
    <w:rsid w:val="00426525"/>
    <w:rsid w:val="00427ED3"/>
    <w:rsid w:val="0043093B"/>
    <w:rsid w:val="00431510"/>
    <w:rsid w:val="0043188F"/>
    <w:rsid w:val="0043253C"/>
    <w:rsid w:val="004339D7"/>
    <w:rsid w:val="00434258"/>
    <w:rsid w:val="0043562A"/>
    <w:rsid w:val="00441FD5"/>
    <w:rsid w:val="004425D4"/>
    <w:rsid w:val="00442EEF"/>
    <w:rsid w:val="0044389D"/>
    <w:rsid w:val="00444BA8"/>
    <w:rsid w:val="0045263F"/>
    <w:rsid w:val="00452851"/>
    <w:rsid w:val="00453471"/>
    <w:rsid w:val="00455C30"/>
    <w:rsid w:val="00460490"/>
    <w:rsid w:val="00460879"/>
    <w:rsid w:val="00461EE1"/>
    <w:rsid w:val="00463D3A"/>
    <w:rsid w:val="004647BA"/>
    <w:rsid w:val="00470D35"/>
    <w:rsid w:val="00470ECF"/>
    <w:rsid w:val="00471E51"/>
    <w:rsid w:val="00472120"/>
    <w:rsid w:val="00473EDE"/>
    <w:rsid w:val="0047518C"/>
    <w:rsid w:val="00480F1E"/>
    <w:rsid w:val="0048394F"/>
    <w:rsid w:val="00483D5A"/>
    <w:rsid w:val="0048435E"/>
    <w:rsid w:val="00485BC3"/>
    <w:rsid w:val="00486E50"/>
    <w:rsid w:val="004906BE"/>
    <w:rsid w:val="00496D31"/>
    <w:rsid w:val="00497BCB"/>
    <w:rsid w:val="004A169E"/>
    <w:rsid w:val="004A28F4"/>
    <w:rsid w:val="004A3F80"/>
    <w:rsid w:val="004A5188"/>
    <w:rsid w:val="004A71D6"/>
    <w:rsid w:val="004B2507"/>
    <w:rsid w:val="004B283D"/>
    <w:rsid w:val="004B29C5"/>
    <w:rsid w:val="004B38DA"/>
    <w:rsid w:val="004B38E6"/>
    <w:rsid w:val="004B7F4B"/>
    <w:rsid w:val="004C073B"/>
    <w:rsid w:val="004C31B7"/>
    <w:rsid w:val="004C4E0D"/>
    <w:rsid w:val="004C590E"/>
    <w:rsid w:val="004C7FAD"/>
    <w:rsid w:val="004D01B8"/>
    <w:rsid w:val="004D08C0"/>
    <w:rsid w:val="004D706B"/>
    <w:rsid w:val="004D7237"/>
    <w:rsid w:val="004D73A7"/>
    <w:rsid w:val="004D7706"/>
    <w:rsid w:val="004E10F8"/>
    <w:rsid w:val="004E46A7"/>
    <w:rsid w:val="004E48D3"/>
    <w:rsid w:val="004E4C51"/>
    <w:rsid w:val="004F10F7"/>
    <w:rsid w:val="004F1E27"/>
    <w:rsid w:val="004F208E"/>
    <w:rsid w:val="004F3E49"/>
    <w:rsid w:val="004F50DA"/>
    <w:rsid w:val="004F600C"/>
    <w:rsid w:val="004F770B"/>
    <w:rsid w:val="00500996"/>
    <w:rsid w:val="00500C10"/>
    <w:rsid w:val="005014ED"/>
    <w:rsid w:val="0050158C"/>
    <w:rsid w:val="00504C06"/>
    <w:rsid w:val="00510A40"/>
    <w:rsid w:val="00510B25"/>
    <w:rsid w:val="00510F3B"/>
    <w:rsid w:val="00511866"/>
    <w:rsid w:val="00511F60"/>
    <w:rsid w:val="00513F12"/>
    <w:rsid w:val="00514BEC"/>
    <w:rsid w:val="00516843"/>
    <w:rsid w:val="005206BB"/>
    <w:rsid w:val="00520A87"/>
    <w:rsid w:val="00522673"/>
    <w:rsid w:val="005232C3"/>
    <w:rsid w:val="005239E7"/>
    <w:rsid w:val="005242C3"/>
    <w:rsid w:val="005262F9"/>
    <w:rsid w:val="00526D60"/>
    <w:rsid w:val="005323F2"/>
    <w:rsid w:val="00533316"/>
    <w:rsid w:val="00537765"/>
    <w:rsid w:val="00543997"/>
    <w:rsid w:val="0054611C"/>
    <w:rsid w:val="00550E9A"/>
    <w:rsid w:val="00552FDD"/>
    <w:rsid w:val="0056137D"/>
    <w:rsid w:val="00561449"/>
    <w:rsid w:val="00562AF0"/>
    <w:rsid w:val="005634EB"/>
    <w:rsid w:val="0057024A"/>
    <w:rsid w:val="00570389"/>
    <w:rsid w:val="005753E8"/>
    <w:rsid w:val="00577679"/>
    <w:rsid w:val="00582617"/>
    <w:rsid w:val="00582DEC"/>
    <w:rsid w:val="005847CF"/>
    <w:rsid w:val="00585012"/>
    <w:rsid w:val="00590EB0"/>
    <w:rsid w:val="005912E4"/>
    <w:rsid w:val="005936F9"/>
    <w:rsid w:val="0059398C"/>
    <w:rsid w:val="005941BA"/>
    <w:rsid w:val="00597CBF"/>
    <w:rsid w:val="005A0138"/>
    <w:rsid w:val="005A2060"/>
    <w:rsid w:val="005A4ED3"/>
    <w:rsid w:val="005A5166"/>
    <w:rsid w:val="005A59DA"/>
    <w:rsid w:val="005B212E"/>
    <w:rsid w:val="005B2445"/>
    <w:rsid w:val="005B379D"/>
    <w:rsid w:val="005B4DE5"/>
    <w:rsid w:val="005C0C74"/>
    <w:rsid w:val="005C0DE1"/>
    <w:rsid w:val="005C1777"/>
    <w:rsid w:val="005C1C05"/>
    <w:rsid w:val="005C21E3"/>
    <w:rsid w:val="005C29CE"/>
    <w:rsid w:val="005C59C0"/>
    <w:rsid w:val="005C7BFA"/>
    <w:rsid w:val="005D0691"/>
    <w:rsid w:val="005D2CA5"/>
    <w:rsid w:val="005D7578"/>
    <w:rsid w:val="005E0D5F"/>
    <w:rsid w:val="005E11F3"/>
    <w:rsid w:val="005E2FC1"/>
    <w:rsid w:val="005E3FAB"/>
    <w:rsid w:val="005E6203"/>
    <w:rsid w:val="005F497E"/>
    <w:rsid w:val="005F731C"/>
    <w:rsid w:val="005F7725"/>
    <w:rsid w:val="005F7F1B"/>
    <w:rsid w:val="0060007A"/>
    <w:rsid w:val="00600E25"/>
    <w:rsid w:val="0060345B"/>
    <w:rsid w:val="00603B47"/>
    <w:rsid w:val="006052DE"/>
    <w:rsid w:val="00607316"/>
    <w:rsid w:val="006110C8"/>
    <w:rsid w:val="0061115D"/>
    <w:rsid w:val="00613A6F"/>
    <w:rsid w:val="00617867"/>
    <w:rsid w:val="00621F3B"/>
    <w:rsid w:val="006238F7"/>
    <w:rsid w:val="00623CBC"/>
    <w:rsid w:val="00624100"/>
    <w:rsid w:val="00624161"/>
    <w:rsid w:val="0062582B"/>
    <w:rsid w:val="0062593A"/>
    <w:rsid w:val="0062613C"/>
    <w:rsid w:val="00627B72"/>
    <w:rsid w:val="00630491"/>
    <w:rsid w:val="00630B3F"/>
    <w:rsid w:val="006320E0"/>
    <w:rsid w:val="006326F5"/>
    <w:rsid w:val="00634AD9"/>
    <w:rsid w:val="00636952"/>
    <w:rsid w:val="00636D41"/>
    <w:rsid w:val="006370C3"/>
    <w:rsid w:val="0064054F"/>
    <w:rsid w:val="0064062A"/>
    <w:rsid w:val="00643951"/>
    <w:rsid w:val="0064395E"/>
    <w:rsid w:val="00644611"/>
    <w:rsid w:val="00644B8F"/>
    <w:rsid w:val="0064679F"/>
    <w:rsid w:val="00646F1B"/>
    <w:rsid w:val="00650150"/>
    <w:rsid w:val="00651332"/>
    <w:rsid w:val="00651A4F"/>
    <w:rsid w:val="00651ABB"/>
    <w:rsid w:val="006520B7"/>
    <w:rsid w:val="006539D4"/>
    <w:rsid w:val="00653AEE"/>
    <w:rsid w:val="00656869"/>
    <w:rsid w:val="006569D8"/>
    <w:rsid w:val="00657525"/>
    <w:rsid w:val="00660FCE"/>
    <w:rsid w:val="006610BF"/>
    <w:rsid w:val="006612C4"/>
    <w:rsid w:val="00661975"/>
    <w:rsid w:val="006647F2"/>
    <w:rsid w:val="006661D0"/>
    <w:rsid w:val="0066647F"/>
    <w:rsid w:val="00670C1A"/>
    <w:rsid w:val="006713D5"/>
    <w:rsid w:val="0067374F"/>
    <w:rsid w:val="00673A10"/>
    <w:rsid w:val="006749D8"/>
    <w:rsid w:val="0067746E"/>
    <w:rsid w:val="00681D86"/>
    <w:rsid w:val="00682DDF"/>
    <w:rsid w:val="00683567"/>
    <w:rsid w:val="00685C1D"/>
    <w:rsid w:val="00691B9A"/>
    <w:rsid w:val="00692BC3"/>
    <w:rsid w:val="00696FAC"/>
    <w:rsid w:val="006A0057"/>
    <w:rsid w:val="006A0512"/>
    <w:rsid w:val="006A3841"/>
    <w:rsid w:val="006A481E"/>
    <w:rsid w:val="006A7A99"/>
    <w:rsid w:val="006B0A53"/>
    <w:rsid w:val="006B1D23"/>
    <w:rsid w:val="006B2914"/>
    <w:rsid w:val="006B35D3"/>
    <w:rsid w:val="006B4148"/>
    <w:rsid w:val="006B5E7B"/>
    <w:rsid w:val="006B6A4A"/>
    <w:rsid w:val="006B758F"/>
    <w:rsid w:val="006B7AD1"/>
    <w:rsid w:val="006C0108"/>
    <w:rsid w:val="006C103A"/>
    <w:rsid w:val="006C2D10"/>
    <w:rsid w:val="006C3029"/>
    <w:rsid w:val="006C436F"/>
    <w:rsid w:val="006C4B27"/>
    <w:rsid w:val="006C5CBA"/>
    <w:rsid w:val="006D0525"/>
    <w:rsid w:val="006D0EFB"/>
    <w:rsid w:val="006D1E12"/>
    <w:rsid w:val="006D408D"/>
    <w:rsid w:val="006E0BE0"/>
    <w:rsid w:val="006E1AB9"/>
    <w:rsid w:val="006E3AC5"/>
    <w:rsid w:val="006E45B0"/>
    <w:rsid w:val="006E5788"/>
    <w:rsid w:val="006E5FF3"/>
    <w:rsid w:val="006E6F36"/>
    <w:rsid w:val="006F1583"/>
    <w:rsid w:val="006F219D"/>
    <w:rsid w:val="006F22E6"/>
    <w:rsid w:val="006F407A"/>
    <w:rsid w:val="006F659E"/>
    <w:rsid w:val="006F6849"/>
    <w:rsid w:val="006F79B7"/>
    <w:rsid w:val="00701D42"/>
    <w:rsid w:val="007032ED"/>
    <w:rsid w:val="0070389E"/>
    <w:rsid w:val="00704B2A"/>
    <w:rsid w:val="007059B5"/>
    <w:rsid w:val="0070610E"/>
    <w:rsid w:val="00710471"/>
    <w:rsid w:val="00710E72"/>
    <w:rsid w:val="00711C2D"/>
    <w:rsid w:val="007129FB"/>
    <w:rsid w:val="00713562"/>
    <w:rsid w:val="007164E0"/>
    <w:rsid w:val="00717EA2"/>
    <w:rsid w:val="0072025B"/>
    <w:rsid w:val="00720DE5"/>
    <w:rsid w:val="00722838"/>
    <w:rsid w:val="00725905"/>
    <w:rsid w:val="0072597F"/>
    <w:rsid w:val="00727461"/>
    <w:rsid w:val="007374E6"/>
    <w:rsid w:val="00740C47"/>
    <w:rsid w:val="007415DD"/>
    <w:rsid w:val="00741971"/>
    <w:rsid w:val="00742179"/>
    <w:rsid w:val="00742585"/>
    <w:rsid w:val="00742928"/>
    <w:rsid w:val="007461C6"/>
    <w:rsid w:val="007466CD"/>
    <w:rsid w:val="00747771"/>
    <w:rsid w:val="0075014F"/>
    <w:rsid w:val="00751582"/>
    <w:rsid w:val="00751AD3"/>
    <w:rsid w:val="007524F9"/>
    <w:rsid w:val="00753396"/>
    <w:rsid w:val="007566D6"/>
    <w:rsid w:val="00756937"/>
    <w:rsid w:val="0075736E"/>
    <w:rsid w:val="0076002D"/>
    <w:rsid w:val="00761078"/>
    <w:rsid w:val="007615F8"/>
    <w:rsid w:val="00761F89"/>
    <w:rsid w:val="007648C7"/>
    <w:rsid w:val="00767003"/>
    <w:rsid w:val="00772676"/>
    <w:rsid w:val="00773556"/>
    <w:rsid w:val="00775CFA"/>
    <w:rsid w:val="00781272"/>
    <w:rsid w:val="00784378"/>
    <w:rsid w:val="00784568"/>
    <w:rsid w:val="00784C87"/>
    <w:rsid w:val="00785D73"/>
    <w:rsid w:val="00786BBC"/>
    <w:rsid w:val="00790690"/>
    <w:rsid w:val="00792DFB"/>
    <w:rsid w:val="00792F8E"/>
    <w:rsid w:val="00792FBD"/>
    <w:rsid w:val="0079358D"/>
    <w:rsid w:val="00796531"/>
    <w:rsid w:val="007A1FA0"/>
    <w:rsid w:val="007A2C9D"/>
    <w:rsid w:val="007A3FC4"/>
    <w:rsid w:val="007A5D6A"/>
    <w:rsid w:val="007A623B"/>
    <w:rsid w:val="007B1AED"/>
    <w:rsid w:val="007B2A4D"/>
    <w:rsid w:val="007B5966"/>
    <w:rsid w:val="007C1608"/>
    <w:rsid w:val="007C25CF"/>
    <w:rsid w:val="007C2D32"/>
    <w:rsid w:val="007C72A1"/>
    <w:rsid w:val="007D257B"/>
    <w:rsid w:val="007D31C6"/>
    <w:rsid w:val="007D4404"/>
    <w:rsid w:val="007D53D2"/>
    <w:rsid w:val="007D5BF5"/>
    <w:rsid w:val="007D6E74"/>
    <w:rsid w:val="007D7FD6"/>
    <w:rsid w:val="007E347A"/>
    <w:rsid w:val="007E5B36"/>
    <w:rsid w:val="007E623F"/>
    <w:rsid w:val="007F1DA5"/>
    <w:rsid w:val="007F3CB2"/>
    <w:rsid w:val="007F4AE9"/>
    <w:rsid w:val="007F7A85"/>
    <w:rsid w:val="0080021D"/>
    <w:rsid w:val="008079B7"/>
    <w:rsid w:val="00807DE0"/>
    <w:rsid w:val="00812D80"/>
    <w:rsid w:val="00812ED0"/>
    <w:rsid w:val="008137D8"/>
    <w:rsid w:val="0081429E"/>
    <w:rsid w:val="008166CB"/>
    <w:rsid w:val="00816B57"/>
    <w:rsid w:val="00817432"/>
    <w:rsid w:val="00817E84"/>
    <w:rsid w:val="008202D2"/>
    <w:rsid w:val="0082150C"/>
    <w:rsid w:val="00822D2C"/>
    <w:rsid w:val="008241BA"/>
    <w:rsid w:val="008269F1"/>
    <w:rsid w:val="00826D16"/>
    <w:rsid w:val="0082749C"/>
    <w:rsid w:val="00827911"/>
    <w:rsid w:val="00827A6B"/>
    <w:rsid w:val="00830027"/>
    <w:rsid w:val="008312FA"/>
    <w:rsid w:val="008319CA"/>
    <w:rsid w:val="008361DF"/>
    <w:rsid w:val="00840E99"/>
    <w:rsid w:val="008433EF"/>
    <w:rsid w:val="00844834"/>
    <w:rsid w:val="0084528B"/>
    <w:rsid w:val="0084669F"/>
    <w:rsid w:val="008479A3"/>
    <w:rsid w:val="00847BB7"/>
    <w:rsid w:val="0085069A"/>
    <w:rsid w:val="00850B74"/>
    <w:rsid w:val="00852222"/>
    <w:rsid w:val="0085298C"/>
    <w:rsid w:val="00854C5E"/>
    <w:rsid w:val="00855A8C"/>
    <w:rsid w:val="00857B3D"/>
    <w:rsid w:val="00861F98"/>
    <w:rsid w:val="00862C44"/>
    <w:rsid w:val="00862C70"/>
    <w:rsid w:val="008632CA"/>
    <w:rsid w:val="0086431D"/>
    <w:rsid w:val="0086608D"/>
    <w:rsid w:val="00870687"/>
    <w:rsid w:val="0087087C"/>
    <w:rsid w:val="0087237C"/>
    <w:rsid w:val="00872C30"/>
    <w:rsid w:val="00872DDA"/>
    <w:rsid w:val="00872F37"/>
    <w:rsid w:val="008744B0"/>
    <w:rsid w:val="008759A8"/>
    <w:rsid w:val="0087668F"/>
    <w:rsid w:val="00877C94"/>
    <w:rsid w:val="0088046A"/>
    <w:rsid w:val="008804BC"/>
    <w:rsid w:val="00882AAF"/>
    <w:rsid w:val="008846BD"/>
    <w:rsid w:val="00887C36"/>
    <w:rsid w:val="0089021B"/>
    <w:rsid w:val="00890413"/>
    <w:rsid w:val="008942CE"/>
    <w:rsid w:val="008969FB"/>
    <w:rsid w:val="008A256A"/>
    <w:rsid w:val="008A4438"/>
    <w:rsid w:val="008B0224"/>
    <w:rsid w:val="008B14CA"/>
    <w:rsid w:val="008B2B01"/>
    <w:rsid w:val="008B48B1"/>
    <w:rsid w:val="008B5107"/>
    <w:rsid w:val="008B58A7"/>
    <w:rsid w:val="008B5D77"/>
    <w:rsid w:val="008B66D6"/>
    <w:rsid w:val="008B6F30"/>
    <w:rsid w:val="008B76E7"/>
    <w:rsid w:val="008B7977"/>
    <w:rsid w:val="008C0725"/>
    <w:rsid w:val="008C25C8"/>
    <w:rsid w:val="008C270C"/>
    <w:rsid w:val="008C3DD9"/>
    <w:rsid w:val="008C6FD2"/>
    <w:rsid w:val="008C7E95"/>
    <w:rsid w:val="008D152C"/>
    <w:rsid w:val="008D1848"/>
    <w:rsid w:val="008D32E2"/>
    <w:rsid w:val="008D48AB"/>
    <w:rsid w:val="008D51C4"/>
    <w:rsid w:val="008D74CD"/>
    <w:rsid w:val="008D751B"/>
    <w:rsid w:val="008E2B9F"/>
    <w:rsid w:val="008E6154"/>
    <w:rsid w:val="008E69AB"/>
    <w:rsid w:val="008F0747"/>
    <w:rsid w:val="008F1A62"/>
    <w:rsid w:val="008F1F46"/>
    <w:rsid w:val="008F27E0"/>
    <w:rsid w:val="008F3EFE"/>
    <w:rsid w:val="008F40A6"/>
    <w:rsid w:val="008F7868"/>
    <w:rsid w:val="009011EC"/>
    <w:rsid w:val="009016AF"/>
    <w:rsid w:val="00901E66"/>
    <w:rsid w:val="009033B0"/>
    <w:rsid w:val="00903CA5"/>
    <w:rsid w:val="0090519F"/>
    <w:rsid w:val="0090565F"/>
    <w:rsid w:val="009079AD"/>
    <w:rsid w:val="00913AE6"/>
    <w:rsid w:val="00914D75"/>
    <w:rsid w:val="009165BF"/>
    <w:rsid w:val="00916B58"/>
    <w:rsid w:val="0091771E"/>
    <w:rsid w:val="0092096D"/>
    <w:rsid w:val="00921006"/>
    <w:rsid w:val="009244E9"/>
    <w:rsid w:val="0092513D"/>
    <w:rsid w:val="009303EB"/>
    <w:rsid w:val="00930E14"/>
    <w:rsid w:val="0093114A"/>
    <w:rsid w:val="00931C9B"/>
    <w:rsid w:val="00932A00"/>
    <w:rsid w:val="00932D41"/>
    <w:rsid w:val="0093426C"/>
    <w:rsid w:val="00936903"/>
    <w:rsid w:val="00936CE7"/>
    <w:rsid w:val="009377D0"/>
    <w:rsid w:val="009417D8"/>
    <w:rsid w:val="009428FF"/>
    <w:rsid w:val="0094416F"/>
    <w:rsid w:val="00945DCC"/>
    <w:rsid w:val="00946790"/>
    <w:rsid w:val="00946950"/>
    <w:rsid w:val="009532AC"/>
    <w:rsid w:val="00953E31"/>
    <w:rsid w:val="00955ED0"/>
    <w:rsid w:val="00956797"/>
    <w:rsid w:val="00956B13"/>
    <w:rsid w:val="00956B19"/>
    <w:rsid w:val="0095746C"/>
    <w:rsid w:val="00957B3D"/>
    <w:rsid w:val="009608B9"/>
    <w:rsid w:val="009624BA"/>
    <w:rsid w:val="00963FAE"/>
    <w:rsid w:val="0096485D"/>
    <w:rsid w:val="00967A9C"/>
    <w:rsid w:val="0097026F"/>
    <w:rsid w:val="00975A36"/>
    <w:rsid w:val="00976E2C"/>
    <w:rsid w:val="009832BA"/>
    <w:rsid w:val="009844FA"/>
    <w:rsid w:val="00984B04"/>
    <w:rsid w:val="009851E2"/>
    <w:rsid w:val="00986138"/>
    <w:rsid w:val="0098632A"/>
    <w:rsid w:val="00986F72"/>
    <w:rsid w:val="009870D1"/>
    <w:rsid w:val="00992D92"/>
    <w:rsid w:val="0099682A"/>
    <w:rsid w:val="009A0851"/>
    <w:rsid w:val="009A0924"/>
    <w:rsid w:val="009A0AE7"/>
    <w:rsid w:val="009A0F82"/>
    <w:rsid w:val="009A2343"/>
    <w:rsid w:val="009A3EE4"/>
    <w:rsid w:val="009A4E98"/>
    <w:rsid w:val="009A603D"/>
    <w:rsid w:val="009A7CC1"/>
    <w:rsid w:val="009B0288"/>
    <w:rsid w:val="009B1959"/>
    <w:rsid w:val="009B2B6E"/>
    <w:rsid w:val="009B3349"/>
    <w:rsid w:val="009B38DF"/>
    <w:rsid w:val="009B5E32"/>
    <w:rsid w:val="009B77FF"/>
    <w:rsid w:val="009B7FD0"/>
    <w:rsid w:val="009C085B"/>
    <w:rsid w:val="009C30B6"/>
    <w:rsid w:val="009C5EFB"/>
    <w:rsid w:val="009C7E36"/>
    <w:rsid w:val="009D09E1"/>
    <w:rsid w:val="009D1803"/>
    <w:rsid w:val="009D52FF"/>
    <w:rsid w:val="009D656F"/>
    <w:rsid w:val="009D74EA"/>
    <w:rsid w:val="009E6A7F"/>
    <w:rsid w:val="009E6DD6"/>
    <w:rsid w:val="009E7ECC"/>
    <w:rsid w:val="009E7FF3"/>
    <w:rsid w:val="009F145F"/>
    <w:rsid w:val="009F3BF2"/>
    <w:rsid w:val="009F488B"/>
    <w:rsid w:val="009F4D5F"/>
    <w:rsid w:val="009F5B52"/>
    <w:rsid w:val="00A0009A"/>
    <w:rsid w:val="00A01E4A"/>
    <w:rsid w:val="00A03308"/>
    <w:rsid w:val="00A04046"/>
    <w:rsid w:val="00A0510A"/>
    <w:rsid w:val="00A1004B"/>
    <w:rsid w:val="00A1279F"/>
    <w:rsid w:val="00A163CF"/>
    <w:rsid w:val="00A21C7F"/>
    <w:rsid w:val="00A239D6"/>
    <w:rsid w:val="00A25D74"/>
    <w:rsid w:val="00A26F37"/>
    <w:rsid w:val="00A2753A"/>
    <w:rsid w:val="00A320F1"/>
    <w:rsid w:val="00A32A97"/>
    <w:rsid w:val="00A32F81"/>
    <w:rsid w:val="00A365AD"/>
    <w:rsid w:val="00A3743A"/>
    <w:rsid w:val="00A37996"/>
    <w:rsid w:val="00A415BD"/>
    <w:rsid w:val="00A422B9"/>
    <w:rsid w:val="00A43A1C"/>
    <w:rsid w:val="00A441EC"/>
    <w:rsid w:val="00A44B28"/>
    <w:rsid w:val="00A46825"/>
    <w:rsid w:val="00A51631"/>
    <w:rsid w:val="00A56C7E"/>
    <w:rsid w:val="00A61261"/>
    <w:rsid w:val="00A613A1"/>
    <w:rsid w:val="00A61EAD"/>
    <w:rsid w:val="00A63BDE"/>
    <w:rsid w:val="00A63C43"/>
    <w:rsid w:val="00A651AB"/>
    <w:rsid w:val="00A65676"/>
    <w:rsid w:val="00A67EB7"/>
    <w:rsid w:val="00A705A1"/>
    <w:rsid w:val="00A707A7"/>
    <w:rsid w:val="00A73D8E"/>
    <w:rsid w:val="00A750C3"/>
    <w:rsid w:val="00A76058"/>
    <w:rsid w:val="00A82AD8"/>
    <w:rsid w:val="00A840E4"/>
    <w:rsid w:val="00A84316"/>
    <w:rsid w:val="00A85BCA"/>
    <w:rsid w:val="00A91CDC"/>
    <w:rsid w:val="00A92423"/>
    <w:rsid w:val="00A9256C"/>
    <w:rsid w:val="00A95E88"/>
    <w:rsid w:val="00AA1186"/>
    <w:rsid w:val="00AA1427"/>
    <w:rsid w:val="00AA2A7C"/>
    <w:rsid w:val="00AA51E2"/>
    <w:rsid w:val="00AA69AE"/>
    <w:rsid w:val="00AA74E8"/>
    <w:rsid w:val="00AB1A89"/>
    <w:rsid w:val="00AB2534"/>
    <w:rsid w:val="00AB2626"/>
    <w:rsid w:val="00AB2D24"/>
    <w:rsid w:val="00AB3108"/>
    <w:rsid w:val="00AB36E1"/>
    <w:rsid w:val="00AB5E06"/>
    <w:rsid w:val="00AB5F4F"/>
    <w:rsid w:val="00AC0C87"/>
    <w:rsid w:val="00AC114C"/>
    <w:rsid w:val="00AC2041"/>
    <w:rsid w:val="00AC399B"/>
    <w:rsid w:val="00AC3DA0"/>
    <w:rsid w:val="00AC50EB"/>
    <w:rsid w:val="00AC66EE"/>
    <w:rsid w:val="00AD04A1"/>
    <w:rsid w:val="00AD3F19"/>
    <w:rsid w:val="00AD5A31"/>
    <w:rsid w:val="00AD602F"/>
    <w:rsid w:val="00AD6879"/>
    <w:rsid w:val="00AE0B9D"/>
    <w:rsid w:val="00AE0FA7"/>
    <w:rsid w:val="00AE21E8"/>
    <w:rsid w:val="00AF1E66"/>
    <w:rsid w:val="00AF2393"/>
    <w:rsid w:val="00AF2553"/>
    <w:rsid w:val="00AF2C8D"/>
    <w:rsid w:val="00AF3E62"/>
    <w:rsid w:val="00AF471A"/>
    <w:rsid w:val="00B01044"/>
    <w:rsid w:val="00B01813"/>
    <w:rsid w:val="00B04C1B"/>
    <w:rsid w:val="00B05378"/>
    <w:rsid w:val="00B07B25"/>
    <w:rsid w:val="00B101E9"/>
    <w:rsid w:val="00B10392"/>
    <w:rsid w:val="00B13CA4"/>
    <w:rsid w:val="00B15AB3"/>
    <w:rsid w:val="00B163FD"/>
    <w:rsid w:val="00B2103B"/>
    <w:rsid w:val="00B2190E"/>
    <w:rsid w:val="00B22D10"/>
    <w:rsid w:val="00B22DA8"/>
    <w:rsid w:val="00B23974"/>
    <w:rsid w:val="00B23B76"/>
    <w:rsid w:val="00B25CA6"/>
    <w:rsid w:val="00B26F00"/>
    <w:rsid w:val="00B3447D"/>
    <w:rsid w:val="00B34940"/>
    <w:rsid w:val="00B40ECD"/>
    <w:rsid w:val="00B41CEF"/>
    <w:rsid w:val="00B44817"/>
    <w:rsid w:val="00B453F9"/>
    <w:rsid w:val="00B45D91"/>
    <w:rsid w:val="00B45FA1"/>
    <w:rsid w:val="00B51506"/>
    <w:rsid w:val="00B52E47"/>
    <w:rsid w:val="00B53366"/>
    <w:rsid w:val="00B53BF8"/>
    <w:rsid w:val="00B60C99"/>
    <w:rsid w:val="00B61996"/>
    <w:rsid w:val="00B63A64"/>
    <w:rsid w:val="00B64109"/>
    <w:rsid w:val="00B647A9"/>
    <w:rsid w:val="00B64993"/>
    <w:rsid w:val="00B64F3D"/>
    <w:rsid w:val="00B67AB8"/>
    <w:rsid w:val="00B74F99"/>
    <w:rsid w:val="00B76F8A"/>
    <w:rsid w:val="00B81517"/>
    <w:rsid w:val="00B839EE"/>
    <w:rsid w:val="00B8407A"/>
    <w:rsid w:val="00B84255"/>
    <w:rsid w:val="00B876CA"/>
    <w:rsid w:val="00B91CA2"/>
    <w:rsid w:val="00B924F9"/>
    <w:rsid w:val="00B97DE4"/>
    <w:rsid w:val="00BA10F2"/>
    <w:rsid w:val="00BA1CFD"/>
    <w:rsid w:val="00BA2C47"/>
    <w:rsid w:val="00BA2FCF"/>
    <w:rsid w:val="00BA3B3F"/>
    <w:rsid w:val="00BA5F90"/>
    <w:rsid w:val="00BB0217"/>
    <w:rsid w:val="00BB0973"/>
    <w:rsid w:val="00BB0B31"/>
    <w:rsid w:val="00BB46E5"/>
    <w:rsid w:val="00BB47AB"/>
    <w:rsid w:val="00BB6561"/>
    <w:rsid w:val="00BB7E3D"/>
    <w:rsid w:val="00BC317D"/>
    <w:rsid w:val="00BC494D"/>
    <w:rsid w:val="00BC5973"/>
    <w:rsid w:val="00BD01A7"/>
    <w:rsid w:val="00BD0464"/>
    <w:rsid w:val="00BD2BEB"/>
    <w:rsid w:val="00BD2CBD"/>
    <w:rsid w:val="00BD52AA"/>
    <w:rsid w:val="00BD63F1"/>
    <w:rsid w:val="00BD643C"/>
    <w:rsid w:val="00BD7B94"/>
    <w:rsid w:val="00BE0FF8"/>
    <w:rsid w:val="00BE4ADB"/>
    <w:rsid w:val="00BF1297"/>
    <w:rsid w:val="00BF19A8"/>
    <w:rsid w:val="00BF29A0"/>
    <w:rsid w:val="00BF37F3"/>
    <w:rsid w:val="00BF706E"/>
    <w:rsid w:val="00C0132E"/>
    <w:rsid w:val="00C04B83"/>
    <w:rsid w:val="00C0671E"/>
    <w:rsid w:val="00C12340"/>
    <w:rsid w:val="00C13CC3"/>
    <w:rsid w:val="00C140F6"/>
    <w:rsid w:val="00C15627"/>
    <w:rsid w:val="00C16C10"/>
    <w:rsid w:val="00C2077B"/>
    <w:rsid w:val="00C227B0"/>
    <w:rsid w:val="00C22A07"/>
    <w:rsid w:val="00C24B66"/>
    <w:rsid w:val="00C26F9B"/>
    <w:rsid w:val="00C27351"/>
    <w:rsid w:val="00C30014"/>
    <w:rsid w:val="00C3080B"/>
    <w:rsid w:val="00C35922"/>
    <w:rsid w:val="00C35E64"/>
    <w:rsid w:val="00C373C8"/>
    <w:rsid w:val="00C40A3E"/>
    <w:rsid w:val="00C4194B"/>
    <w:rsid w:val="00C43F0B"/>
    <w:rsid w:val="00C44BAC"/>
    <w:rsid w:val="00C46D30"/>
    <w:rsid w:val="00C5212F"/>
    <w:rsid w:val="00C521BA"/>
    <w:rsid w:val="00C52770"/>
    <w:rsid w:val="00C54B69"/>
    <w:rsid w:val="00C575B7"/>
    <w:rsid w:val="00C57C36"/>
    <w:rsid w:val="00C640C6"/>
    <w:rsid w:val="00C72AAB"/>
    <w:rsid w:val="00C74504"/>
    <w:rsid w:val="00C7555E"/>
    <w:rsid w:val="00C75A62"/>
    <w:rsid w:val="00C75DD7"/>
    <w:rsid w:val="00C818A8"/>
    <w:rsid w:val="00C83288"/>
    <w:rsid w:val="00C83FD6"/>
    <w:rsid w:val="00C84444"/>
    <w:rsid w:val="00C847CA"/>
    <w:rsid w:val="00C858A3"/>
    <w:rsid w:val="00C86E77"/>
    <w:rsid w:val="00C90175"/>
    <w:rsid w:val="00C90B97"/>
    <w:rsid w:val="00C935A0"/>
    <w:rsid w:val="00C956D8"/>
    <w:rsid w:val="00C95926"/>
    <w:rsid w:val="00C95B84"/>
    <w:rsid w:val="00C96D94"/>
    <w:rsid w:val="00CA1A8A"/>
    <w:rsid w:val="00CA24C5"/>
    <w:rsid w:val="00CA2944"/>
    <w:rsid w:val="00CA3752"/>
    <w:rsid w:val="00CA3AD6"/>
    <w:rsid w:val="00CA494D"/>
    <w:rsid w:val="00CA5548"/>
    <w:rsid w:val="00CA5B71"/>
    <w:rsid w:val="00CB157C"/>
    <w:rsid w:val="00CB1682"/>
    <w:rsid w:val="00CB1CBE"/>
    <w:rsid w:val="00CB3B6C"/>
    <w:rsid w:val="00CB4937"/>
    <w:rsid w:val="00CB49CE"/>
    <w:rsid w:val="00CB57B4"/>
    <w:rsid w:val="00CC0634"/>
    <w:rsid w:val="00CC276A"/>
    <w:rsid w:val="00CC4CD8"/>
    <w:rsid w:val="00CC510C"/>
    <w:rsid w:val="00CC57F1"/>
    <w:rsid w:val="00CD228A"/>
    <w:rsid w:val="00CD4CD3"/>
    <w:rsid w:val="00CD52B2"/>
    <w:rsid w:val="00CD77D6"/>
    <w:rsid w:val="00CE5103"/>
    <w:rsid w:val="00CF1B6C"/>
    <w:rsid w:val="00CF1E43"/>
    <w:rsid w:val="00D037AB"/>
    <w:rsid w:val="00D03E36"/>
    <w:rsid w:val="00D04061"/>
    <w:rsid w:val="00D04CEB"/>
    <w:rsid w:val="00D050F8"/>
    <w:rsid w:val="00D053A1"/>
    <w:rsid w:val="00D05FDD"/>
    <w:rsid w:val="00D066A3"/>
    <w:rsid w:val="00D06AF7"/>
    <w:rsid w:val="00D14744"/>
    <w:rsid w:val="00D17915"/>
    <w:rsid w:val="00D205AD"/>
    <w:rsid w:val="00D20A09"/>
    <w:rsid w:val="00D2166C"/>
    <w:rsid w:val="00D22DAC"/>
    <w:rsid w:val="00D231A9"/>
    <w:rsid w:val="00D24877"/>
    <w:rsid w:val="00D2497A"/>
    <w:rsid w:val="00D260AF"/>
    <w:rsid w:val="00D27704"/>
    <w:rsid w:val="00D327C7"/>
    <w:rsid w:val="00D32CD9"/>
    <w:rsid w:val="00D351B4"/>
    <w:rsid w:val="00D35742"/>
    <w:rsid w:val="00D36E96"/>
    <w:rsid w:val="00D405DC"/>
    <w:rsid w:val="00D406C4"/>
    <w:rsid w:val="00D40A93"/>
    <w:rsid w:val="00D42896"/>
    <w:rsid w:val="00D46145"/>
    <w:rsid w:val="00D51160"/>
    <w:rsid w:val="00D51477"/>
    <w:rsid w:val="00D51868"/>
    <w:rsid w:val="00D534FE"/>
    <w:rsid w:val="00D56C9C"/>
    <w:rsid w:val="00D57999"/>
    <w:rsid w:val="00D606DF"/>
    <w:rsid w:val="00D623B4"/>
    <w:rsid w:val="00D6361D"/>
    <w:rsid w:val="00D6371A"/>
    <w:rsid w:val="00D63AB3"/>
    <w:rsid w:val="00D63C0F"/>
    <w:rsid w:val="00D64E19"/>
    <w:rsid w:val="00D64F49"/>
    <w:rsid w:val="00D6596C"/>
    <w:rsid w:val="00D73609"/>
    <w:rsid w:val="00D7394C"/>
    <w:rsid w:val="00D7422F"/>
    <w:rsid w:val="00D74DCC"/>
    <w:rsid w:val="00D763BC"/>
    <w:rsid w:val="00D77FE8"/>
    <w:rsid w:val="00D80F4B"/>
    <w:rsid w:val="00D832CE"/>
    <w:rsid w:val="00D833C9"/>
    <w:rsid w:val="00D85593"/>
    <w:rsid w:val="00D86C59"/>
    <w:rsid w:val="00D874F3"/>
    <w:rsid w:val="00D9064A"/>
    <w:rsid w:val="00D92285"/>
    <w:rsid w:val="00DA243F"/>
    <w:rsid w:val="00DA31AC"/>
    <w:rsid w:val="00DA33C3"/>
    <w:rsid w:val="00DA3DD9"/>
    <w:rsid w:val="00DA4E48"/>
    <w:rsid w:val="00DA547E"/>
    <w:rsid w:val="00DA740F"/>
    <w:rsid w:val="00DB0366"/>
    <w:rsid w:val="00DB2BA7"/>
    <w:rsid w:val="00DB4F6A"/>
    <w:rsid w:val="00DB56C4"/>
    <w:rsid w:val="00DB5B98"/>
    <w:rsid w:val="00DB6252"/>
    <w:rsid w:val="00DB7528"/>
    <w:rsid w:val="00DC02E2"/>
    <w:rsid w:val="00DC25CD"/>
    <w:rsid w:val="00DC334E"/>
    <w:rsid w:val="00DC7EE7"/>
    <w:rsid w:val="00DD0E11"/>
    <w:rsid w:val="00DD117A"/>
    <w:rsid w:val="00DD12CD"/>
    <w:rsid w:val="00DD19DC"/>
    <w:rsid w:val="00DD2299"/>
    <w:rsid w:val="00DD2B3A"/>
    <w:rsid w:val="00DD5832"/>
    <w:rsid w:val="00DE100F"/>
    <w:rsid w:val="00DE1A0C"/>
    <w:rsid w:val="00DE56AF"/>
    <w:rsid w:val="00DE580F"/>
    <w:rsid w:val="00DE7280"/>
    <w:rsid w:val="00DE7E89"/>
    <w:rsid w:val="00DF1A0E"/>
    <w:rsid w:val="00DF2E99"/>
    <w:rsid w:val="00DF498D"/>
    <w:rsid w:val="00DF5A61"/>
    <w:rsid w:val="00DF5B21"/>
    <w:rsid w:val="00DF6BF0"/>
    <w:rsid w:val="00E002A6"/>
    <w:rsid w:val="00E02317"/>
    <w:rsid w:val="00E0258E"/>
    <w:rsid w:val="00E06348"/>
    <w:rsid w:val="00E064A3"/>
    <w:rsid w:val="00E06788"/>
    <w:rsid w:val="00E06BCC"/>
    <w:rsid w:val="00E07765"/>
    <w:rsid w:val="00E11E53"/>
    <w:rsid w:val="00E12037"/>
    <w:rsid w:val="00E131F4"/>
    <w:rsid w:val="00E13667"/>
    <w:rsid w:val="00E13932"/>
    <w:rsid w:val="00E14E9A"/>
    <w:rsid w:val="00E1682E"/>
    <w:rsid w:val="00E17488"/>
    <w:rsid w:val="00E20630"/>
    <w:rsid w:val="00E20F69"/>
    <w:rsid w:val="00E21B8E"/>
    <w:rsid w:val="00E22123"/>
    <w:rsid w:val="00E24428"/>
    <w:rsid w:val="00E273BB"/>
    <w:rsid w:val="00E31EA4"/>
    <w:rsid w:val="00E341CB"/>
    <w:rsid w:val="00E351AA"/>
    <w:rsid w:val="00E36276"/>
    <w:rsid w:val="00E36668"/>
    <w:rsid w:val="00E439EB"/>
    <w:rsid w:val="00E46235"/>
    <w:rsid w:val="00E50DF6"/>
    <w:rsid w:val="00E51045"/>
    <w:rsid w:val="00E5214C"/>
    <w:rsid w:val="00E5266A"/>
    <w:rsid w:val="00E5517C"/>
    <w:rsid w:val="00E56E08"/>
    <w:rsid w:val="00E57358"/>
    <w:rsid w:val="00E63CB6"/>
    <w:rsid w:val="00E647C4"/>
    <w:rsid w:val="00E73F95"/>
    <w:rsid w:val="00E74260"/>
    <w:rsid w:val="00E7446D"/>
    <w:rsid w:val="00E74F8B"/>
    <w:rsid w:val="00E76C38"/>
    <w:rsid w:val="00E77089"/>
    <w:rsid w:val="00E86A25"/>
    <w:rsid w:val="00E9099C"/>
    <w:rsid w:val="00E90F5E"/>
    <w:rsid w:val="00E91E8D"/>
    <w:rsid w:val="00E94795"/>
    <w:rsid w:val="00E963FA"/>
    <w:rsid w:val="00EA2E98"/>
    <w:rsid w:val="00EA6EBE"/>
    <w:rsid w:val="00EA78BF"/>
    <w:rsid w:val="00EA7E71"/>
    <w:rsid w:val="00EA7ED3"/>
    <w:rsid w:val="00EB41EE"/>
    <w:rsid w:val="00EB4F8F"/>
    <w:rsid w:val="00EB5E7A"/>
    <w:rsid w:val="00EB74C8"/>
    <w:rsid w:val="00EB7AF4"/>
    <w:rsid w:val="00EB7C5E"/>
    <w:rsid w:val="00EC12E5"/>
    <w:rsid w:val="00EC15E5"/>
    <w:rsid w:val="00EC231F"/>
    <w:rsid w:val="00EC4741"/>
    <w:rsid w:val="00EC4912"/>
    <w:rsid w:val="00EC4E07"/>
    <w:rsid w:val="00EC64FD"/>
    <w:rsid w:val="00ED1082"/>
    <w:rsid w:val="00ED2147"/>
    <w:rsid w:val="00ED2986"/>
    <w:rsid w:val="00ED29A8"/>
    <w:rsid w:val="00ED2ADD"/>
    <w:rsid w:val="00ED6847"/>
    <w:rsid w:val="00ED69BF"/>
    <w:rsid w:val="00ED6D74"/>
    <w:rsid w:val="00ED704F"/>
    <w:rsid w:val="00ED76B6"/>
    <w:rsid w:val="00EE0A56"/>
    <w:rsid w:val="00EE3507"/>
    <w:rsid w:val="00EE3CE8"/>
    <w:rsid w:val="00EE5384"/>
    <w:rsid w:val="00EE581A"/>
    <w:rsid w:val="00EE5B2D"/>
    <w:rsid w:val="00EE6A90"/>
    <w:rsid w:val="00EE7B2A"/>
    <w:rsid w:val="00EF06AF"/>
    <w:rsid w:val="00EF0E2C"/>
    <w:rsid w:val="00EF428E"/>
    <w:rsid w:val="00EF5981"/>
    <w:rsid w:val="00EF65DF"/>
    <w:rsid w:val="00F022A9"/>
    <w:rsid w:val="00F04230"/>
    <w:rsid w:val="00F043CB"/>
    <w:rsid w:val="00F10F29"/>
    <w:rsid w:val="00F11B23"/>
    <w:rsid w:val="00F13344"/>
    <w:rsid w:val="00F15683"/>
    <w:rsid w:val="00F1611F"/>
    <w:rsid w:val="00F17030"/>
    <w:rsid w:val="00F17200"/>
    <w:rsid w:val="00F22EE0"/>
    <w:rsid w:val="00F249F0"/>
    <w:rsid w:val="00F2613A"/>
    <w:rsid w:val="00F262FC"/>
    <w:rsid w:val="00F26F38"/>
    <w:rsid w:val="00F3228A"/>
    <w:rsid w:val="00F34AD7"/>
    <w:rsid w:val="00F34FB5"/>
    <w:rsid w:val="00F361AE"/>
    <w:rsid w:val="00F367BB"/>
    <w:rsid w:val="00F42194"/>
    <w:rsid w:val="00F433D9"/>
    <w:rsid w:val="00F43EB1"/>
    <w:rsid w:val="00F5382E"/>
    <w:rsid w:val="00F54082"/>
    <w:rsid w:val="00F54681"/>
    <w:rsid w:val="00F57288"/>
    <w:rsid w:val="00F57F4B"/>
    <w:rsid w:val="00F60534"/>
    <w:rsid w:val="00F610BF"/>
    <w:rsid w:val="00F61DEA"/>
    <w:rsid w:val="00F620A3"/>
    <w:rsid w:val="00F6379A"/>
    <w:rsid w:val="00F657B9"/>
    <w:rsid w:val="00F65F5A"/>
    <w:rsid w:val="00F66443"/>
    <w:rsid w:val="00F705AB"/>
    <w:rsid w:val="00F715CD"/>
    <w:rsid w:val="00F76043"/>
    <w:rsid w:val="00F76C73"/>
    <w:rsid w:val="00F7723B"/>
    <w:rsid w:val="00F8092B"/>
    <w:rsid w:val="00F80CF5"/>
    <w:rsid w:val="00F80F59"/>
    <w:rsid w:val="00F82617"/>
    <w:rsid w:val="00F8569E"/>
    <w:rsid w:val="00F85856"/>
    <w:rsid w:val="00F86035"/>
    <w:rsid w:val="00F86ABE"/>
    <w:rsid w:val="00F8722C"/>
    <w:rsid w:val="00F87933"/>
    <w:rsid w:val="00F9121A"/>
    <w:rsid w:val="00F92297"/>
    <w:rsid w:val="00F92357"/>
    <w:rsid w:val="00F93170"/>
    <w:rsid w:val="00F9587A"/>
    <w:rsid w:val="00F96753"/>
    <w:rsid w:val="00F97884"/>
    <w:rsid w:val="00FA0165"/>
    <w:rsid w:val="00FA047C"/>
    <w:rsid w:val="00FA0778"/>
    <w:rsid w:val="00FA374E"/>
    <w:rsid w:val="00FA456E"/>
    <w:rsid w:val="00FA4577"/>
    <w:rsid w:val="00FA5061"/>
    <w:rsid w:val="00FB07AD"/>
    <w:rsid w:val="00FB333F"/>
    <w:rsid w:val="00FB35E0"/>
    <w:rsid w:val="00FB3D0C"/>
    <w:rsid w:val="00FB43A4"/>
    <w:rsid w:val="00FB6AD7"/>
    <w:rsid w:val="00FB7D6B"/>
    <w:rsid w:val="00FC0D3C"/>
    <w:rsid w:val="00FC1C78"/>
    <w:rsid w:val="00FC34C9"/>
    <w:rsid w:val="00FC4161"/>
    <w:rsid w:val="00FD734A"/>
    <w:rsid w:val="00FE0762"/>
    <w:rsid w:val="00FE2AA4"/>
    <w:rsid w:val="00FE7764"/>
    <w:rsid w:val="00FF775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1FE542"/>
  <w15:chartTrackingRefBased/>
  <w15:docId w15:val="{8EA04601-FC53-4164-8A99-35FC684F7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Narrow" w:eastAsiaTheme="minorHAnsi" w:hAnsi="Arial Narrow" w:cstheme="minorBidi"/>
        <w:sz w:val="24"/>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C02E2"/>
  </w:style>
  <w:style w:type="paragraph" w:styleId="Ttulo1">
    <w:name w:val="heading 1"/>
    <w:basedOn w:val="Normal"/>
    <w:next w:val="Normal"/>
    <w:link w:val="Ttulo1Car"/>
    <w:uiPriority w:val="9"/>
    <w:qFormat/>
    <w:rsid w:val="00DD2B3A"/>
    <w:pPr>
      <w:keepNext/>
      <w:keepLines/>
      <w:widowControl w:val="0"/>
      <w:numPr>
        <w:numId w:val="13"/>
      </w:numPr>
      <w:shd w:val="clear" w:color="auto" w:fill="538135" w:themeFill="accent6" w:themeFillShade="BF"/>
      <w:autoSpaceDE w:val="0"/>
      <w:autoSpaceDN w:val="0"/>
      <w:spacing w:before="200" w:after="200" w:line="360" w:lineRule="auto"/>
      <w:ind w:right="12"/>
      <w:jc w:val="both"/>
      <w:outlineLvl w:val="0"/>
    </w:pPr>
    <w:rPr>
      <w:rFonts w:ascii="Tahoma" w:eastAsiaTheme="majorEastAsia" w:hAnsi="Tahoma" w:cs="Tahoma"/>
      <w:color w:val="BFBFBF" w:themeColor="background1" w:themeShade="BF"/>
      <w:sz w:val="28"/>
      <w:lang w:val="es-ES_tradnl"/>
      <w14:glow w14:rad="0">
        <w14:schemeClr w14:val="accent6">
          <w14:lumMod w14:val="75000"/>
        </w14:schemeClr>
      </w14:glow>
    </w:rPr>
  </w:style>
  <w:style w:type="paragraph" w:styleId="Ttulo2">
    <w:name w:val="heading 2"/>
    <w:basedOn w:val="Normal"/>
    <w:next w:val="Normal"/>
    <w:link w:val="Ttulo2Car"/>
    <w:uiPriority w:val="9"/>
    <w:unhideWhenUsed/>
    <w:qFormat/>
    <w:rsid w:val="00A1279F"/>
    <w:pPr>
      <w:keepNext/>
      <w:keepLines/>
      <w:widowControl w:val="0"/>
      <w:numPr>
        <w:ilvl w:val="1"/>
        <w:numId w:val="13"/>
      </w:numPr>
      <w:pBdr>
        <w:top w:val="single" w:sz="8" w:space="1" w:color="8496B0" w:themeColor="text2" w:themeTint="99" w:shadow="1"/>
        <w:left w:val="single" w:sz="8" w:space="16" w:color="8496B0" w:themeColor="text2" w:themeTint="99" w:shadow="1"/>
        <w:bottom w:val="single" w:sz="8" w:space="1" w:color="8496B0" w:themeColor="text2" w:themeTint="99" w:shadow="1"/>
        <w:right w:val="single" w:sz="8" w:space="0" w:color="8496B0" w:themeColor="text2" w:themeTint="99" w:shadow="1"/>
      </w:pBdr>
      <w:autoSpaceDE w:val="0"/>
      <w:autoSpaceDN w:val="0"/>
      <w:spacing w:before="160" w:line="360" w:lineRule="auto"/>
      <w:jc w:val="both"/>
      <w:outlineLvl w:val="1"/>
    </w:pPr>
    <w:rPr>
      <w:rFonts w:ascii="Tahoma" w:eastAsiaTheme="majorEastAsia" w:hAnsi="Tahoma" w:cs="Tahoma"/>
      <w:color w:val="538135" w:themeColor="accent6" w:themeShade="BF"/>
      <w:w w:val="105"/>
      <w:sz w:val="26"/>
      <w:szCs w:val="20"/>
      <w:lang w:val="es-ES_tradnl"/>
    </w:rPr>
  </w:style>
  <w:style w:type="paragraph" w:styleId="Ttulo3">
    <w:name w:val="heading 3"/>
    <w:basedOn w:val="Normal"/>
    <w:next w:val="Normal"/>
    <w:link w:val="Ttulo3Car"/>
    <w:uiPriority w:val="9"/>
    <w:unhideWhenUsed/>
    <w:qFormat/>
    <w:rsid w:val="00DD2B3A"/>
    <w:pPr>
      <w:keepNext/>
      <w:keepLines/>
      <w:widowControl w:val="0"/>
      <w:numPr>
        <w:ilvl w:val="2"/>
        <w:numId w:val="13"/>
      </w:numPr>
      <w:autoSpaceDE w:val="0"/>
      <w:autoSpaceDN w:val="0"/>
      <w:spacing w:before="240" w:line="276" w:lineRule="auto"/>
      <w:jc w:val="both"/>
      <w:outlineLvl w:val="2"/>
    </w:pPr>
    <w:rPr>
      <w:rFonts w:eastAsiaTheme="majorEastAsia" w:cstheme="minorHAnsi"/>
      <w:b/>
      <w:color w:val="538135" w:themeColor="accent6" w:themeShade="BF"/>
      <w:sz w:val="22"/>
    </w:rPr>
  </w:style>
  <w:style w:type="paragraph" w:styleId="Ttulo4">
    <w:name w:val="heading 4"/>
    <w:basedOn w:val="Normal"/>
    <w:next w:val="Normal"/>
    <w:link w:val="Ttulo4Car"/>
    <w:uiPriority w:val="9"/>
    <w:unhideWhenUsed/>
    <w:qFormat/>
    <w:rsid w:val="007A5D6A"/>
    <w:pPr>
      <w:keepNext/>
      <w:keepLines/>
      <w:numPr>
        <w:ilvl w:val="3"/>
        <w:numId w:val="13"/>
      </w:numPr>
      <w:spacing w:before="40" w:after="0"/>
      <w:outlineLvl w:val="3"/>
    </w:pPr>
    <w:rPr>
      <w:rFonts w:asciiTheme="majorHAnsi" w:eastAsiaTheme="majorEastAsia" w:hAnsiTheme="majorHAnsi" w:cstheme="majorBidi"/>
      <w:i/>
      <w:iCs/>
      <w:color w:val="538135" w:themeColor="accent6" w:themeShade="BF"/>
    </w:rPr>
  </w:style>
  <w:style w:type="paragraph" w:styleId="Ttulo5">
    <w:name w:val="heading 5"/>
    <w:basedOn w:val="Normal"/>
    <w:next w:val="Normal"/>
    <w:link w:val="Ttulo5Car"/>
    <w:uiPriority w:val="9"/>
    <w:semiHidden/>
    <w:unhideWhenUsed/>
    <w:qFormat/>
    <w:rsid w:val="00A1279F"/>
    <w:pPr>
      <w:keepNext/>
      <w:keepLines/>
      <w:numPr>
        <w:ilvl w:val="4"/>
        <w:numId w:val="13"/>
      </w:numPr>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A1279F"/>
    <w:pPr>
      <w:keepNext/>
      <w:keepLines/>
      <w:numPr>
        <w:ilvl w:val="5"/>
        <w:numId w:val="13"/>
      </w:numPr>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semiHidden/>
    <w:unhideWhenUsed/>
    <w:qFormat/>
    <w:rsid w:val="00A1279F"/>
    <w:pPr>
      <w:keepNext/>
      <w:keepLines/>
      <w:numPr>
        <w:ilvl w:val="6"/>
        <w:numId w:val="13"/>
      </w:numPr>
      <w:spacing w:before="40" w:after="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ar"/>
    <w:uiPriority w:val="9"/>
    <w:semiHidden/>
    <w:unhideWhenUsed/>
    <w:qFormat/>
    <w:rsid w:val="00A1279F"/>
    <w:pPr>
      <w:keepNext/>
      <w:keepLines/>
      <w:numPr>
        <w:ilvl w:val="7"/>
        <w:numId w:val="13"/>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A1279F"/>
    <w:pPr>
      <w:keepNext/>
      <w:keepLines/>
      <w:numPr>
        <w:ilvl w:val="8"/>
        <w:numId w:val="1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241C5F"/>
    <w:pPr>
      <w:autoSpaceDE w:val="0"/>
      <w:autoSpaceDN w:val="0"/>
      <w:adjustRightInd w:val="0"/>
      <w:spacing w:after="0" w:line="240" w:lineRule="auto"/>
    </w:pPr>
    <w:rPr>
      <w:rFonts w:ascii="Calibri" w:hAnsi="Calibri" w:cs="Calibri"/>
      <w:color w:val="000000"/>
      <w:szCs w:val="24"/>
    </w:rPr>
  </w:style>
  <w:style w:type="paragraph" w:styleId="Prrafodelista">
    <w:name w:val="List Paragraph"/>
    <w:basedOn w:val="Normal"/>
    <w:uiPriority w:val="34"/>
    <w:qFormat/>
    <w:rsid w:val="002735BC"/>
    <w:pPr>
      <w:ind w:left="720"/>
      <w:contextualSpacing/>
    </w:pPr>
  </w:style>
  <w:style w:type="character" w:customStyle="1" w:styleId="Ttulo1Car">
    <w:name w:val="Título 1 Car"/>
    <w:basedOn w:val="Fuentedeprrafopredeter"/>
    <w:link w:val="Ttulo1"/>
    <w:uiPriority w:val="9"/>
    <w:rsid w:val="00DD2B3A"/>
    <w:rPr>
      <w:rFonts w:ascii="Tahoma" w:eastAsiaTheme="majorEastAsia" w:hAnsi="Tahoma" w:cs="Tahoma"/>
      <w:color w:val="BFBFBF" w:themeColor="background1" w:themeShade="BF"/>
      <w:sz w:val="28"/>
      <w:shd w:val="clear" w:color="auto" w:fill="538135" w:themeFill="accent6" w:themeFillShade="BF"/>
      <w:lang w:val="es-ES_tradnl"/>
      <w14:glow w14:rad="0">
        <w14:schemeClr w14:val="accent6">
          <w14:lumMod w14:val="75000"/>
        </w14:schemeClr>
      </w14:glow>
    </w:rPr>
  </w:style>
  <w:style w:type="character" w:customStyle="1" w:styleId="Ttulo2Car">
    <w:name w:val="Título 2 Car"/>
    <w:basedOn w:val="Fuentedeprrafopredeter"/>
    <w:link w:val="Ttulo2"/>
    <w:uiPriority w:val="9"/>
    <w:rsid w:val="00A1279F"/>
    <w:rPr>
      <w:rFonts w:ascii="Tahoma" w:eastAsiaTheme="majorEastAsia" w:hAnsi="Tahoma" w:cs="Tahoma"/>
      <w:color w:val="538135" w:themeColor="accent6" w:themeShade="BF"/>
      <w:w w:val="105"/>
      <w:sz w:val="26"/>
      <w:szCs w:val="20"/>
      <w:lang w:val="es-ES_tradnl"/>
    </w:rPr>
  </w:style>
  <w:style w:type="paragraph" w:customStyle="1" w:styleId="Bolos">
    <w:name w:val="Bolos"/>
    <w:basedOn w:val="Normal"/>
    <w:next w:val="Normal"/>
    <w:uiPriority w:val="1"/>
    <w:qFormat/>
    <w:rsid w:val="00EE6A90"/>
    <w:pPr>
      <w:numPr>
        <w:numId w:val="2"/>
      </w:numPr>
      <w:spacing w:before="240" w:after="240" w:line="360" w:lineRule="auto"/>
      <w:jc w:val="both"/>
    </w:pPr>
    <w:rPr>
      <w:rFonts w:eastAsia="Times New Roman" w:cs="Times New Roman"/>
      <w:szCs w:val="24"/>
      <w:lang w:eastAsia="es-ES"/>
    </w:rPr>
  </w:style>
  <w:style w:type="character" w:customStyle="1" w:styleId="Ttulo3Car">
    <w:name w:val="Título 3 Car"/>
    <w:basedOn w:val="Fuentedeprrafopredeter"/>
    <w:link w:val="Ttulo3"/>
    <w:uiPriority w:val="9"/>
    <w:rsid w:val="00DD2B3A"/>
    <w:rPr>
      <w:rFonts w:eastAsiaTheme="majorEastAsia" w:cstheme="minorHAnsi"/>
      <w:b/>
      <w:color w:val="538135" w:themeColor="accent6" w:themeShade="BF"/>
      <w:sz w:val="22"/>
    </w:rPr>
  </w:style>
  <w:style w:type="paragraph" w:styleId="Textonotapie">
    <w:name w:val="footnote text"/>
    <w:basedOn w:val="Normal"/>
    <w:link w:val="TextonotapieCar"/>
    <w:uiPriority w:val="99"/>
    <w:unhideWhenUsed/>
    <w:rsid w:val="00EE6A90"/>
    <w:pPr>
      <w:widowControl w:val="0"/>
      <w:autoSpaceDE w:val="0"/>
      <w:autoSpaceDN w:val="0"/>
      <w:spacing w:before="120" w:line="360" w:lineRule="auto"/>
      <w:jc w:val="both"/>
    </w:pPr>
    <w:rPr>
      <w:rFonts w:ascii="Tahoma" w:eastAsia="Tahoma" w:hAnsi="Tahoma" w:cs="Tahoma"/>
      <w:sz w:val="20"/>
      <w:szCs w:val="20"/>
      <w:lang w:val="es-ES_tradnl"/>
    </w:rPr>
  </w:style>
  <w:style w:type="character" w:customStyle="1" w:styleId="TextonotapieCar">
    <w:name w:val="Texto nota pie Car"/>
    <w:basedOn w:val="Fuentedeprrafopredeter"/>
    <w:link w:val="Textonotapie"/>
    <w:uiPriority w:val="99"/>
    <w:rsid w:val="00EE6A90"/>
    <w:rPr>
      <w:rFonts w:ascii="Tahoma" w:eastAsia="Tahoma" w:hAnsi="Tahoma" w:cs="Tahoma"/>
      <w:sz w:val="20"/>
      <w:szCs w:val="20"/>
      <w:lang w:val="es-ES_tradnl"/>
    </w:rPr>
  </w:style>
  <w:style w:type="character" w:styleId="Refdenotaalpie">
    <w:name w:val="footnote reference"/>
    <w:basedOn w:val="Fuentedeprrafopredeter"/>
    <w:uiPriority w:val="99"/>
    <w:semiHidden/>
    <w:unhideWhenUsed/>
    <w:rsid w:val="00EE6A90"/>
    <w:rPr>
      <w:vertAlign w:val="superscript"/>
    </w:rPr>
  </w:style>
  <w:style w:type="paragraph" w:styleId="Encabezado">
    <w:name w:val="header"/>
    <w:basedOn w:val="Normal"/>
    <w:link w:val="EncabezadoCar"/>
    <w:unhideWhenUsed/>
    <w:rsid w:val="000779C1"/>
    <w:pPr>
      <w:tabs>
        <w:tab w:val="center" w:pos="4252"/>
        <w:tab w:val="right" w:pos="8504"/>
      </w:tabs>
      <w:spacing w:after="0" w:line="240" w:lineRule="auto"/>
    </w:pPr>
  </w:style>
  <w:style w:type="character" w:customStyle="1" w:styleId="EncabezadoCar">
    <w:name w:val="Encabezado Car"/>
    <w:basedOn w:val="Fuentedeprrafopredeter"/>
    <w:link w:val="Encabezado"/>
    <w:rsid w:val="000779C1"/>
  </w:style>
  <w:style w:type="paragraph" w:styleId="Piedepgina">
    <w:name w:val="footer"/>
    <w:basedOn w:val="Normal"/>
    <w:link w:val="PiedepginaCar"/>
    <w:uiPriority w:val="99"/>
    <w:unhideWhenUsed/>
    <w:rsid w:val="000779C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779C1"/>
  </w:style>
  <w:style w:type="character" w:styleId="Hipervnculo">
    <w:name w:val="Hyperlink"/>
    <w:basedOn w:val="Fuentedeprrafopredeter"/>
    <w:uiPriority w:val="99"/>
    <w:unhideWhenUsed/>
    <w:rsid w:val="000779C1"/>
    <w:rPr>
      <w:color w:val="0563C1" w:themeColor="hyperlink"/>
      <w:u w:val="single"/>
    </w:rPr>
  </w:style>
  <w:style w:type="paragraph" w:styleId="Textodeglobo">
    <w:name w:val="Balloon Text"/>
    <w:basedOn w:val="Normal"/>
    <w:link w:val="TextodegloboCar"/>
    <w:uiPriority w:val="99"/>
    <w:semiHidden/>
    <w:unhideWhenUsed/>
    <w:rsid w:val="00562AF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62AF0"/>
    <w:rPr>
      <w:rFonts w:ascii="Segoe UI" w:hAnsi="Segoe UI" w:cs="Segoe UI"/>
      <w:sz w:val="18"/>
      <w:szCs w:val="18"/>
    </w:rPr>
  </w:style>
  <w:style w:type="paragraph" w:styleId="Sinespaciado">
    <w:name w:val="No Spacing"/>
    <w:link w:val="SinespaciadoCar"/>
    <w:uiPriority w:val="1"/>
    <w:qFormat/>
    <w:rsid w:val="00F11B23"/>
    <w:pPr>
      <w:spacing w:after="0" w:line="240" w:lineRule="auto"/>
    </w:pPr>
  </w:style>
  <w:style w:type="character" w:customStyle="1" w:styleId="Ttulo4Car">
    <w:name w:val="Título 4 Car"/>
    <w:basedOn w:val="Fuentedeprrafopredeter"/>
    <w:link w:val="Ttulo4"/>
    <w:uiPriority w:val="9"/>
    <w:rsid w:val="007A5D6A"/>
    <w:rPr>
      <w:rFonts w:asciiTheme="majorHAnsi" w:eastAsiaTheme="majorEastAsia" w:hAnsiTheme="majorHAnsi" w:cstheme="majorBidi"/>
      <w:i/>
      <w:iCs/>
      <w:color w:val="538135" w:themeColor="accent6" w:themeShade="BF"/>
    </w:rPr>
  </w:style>
  <w:style w:type="character" w:customStyle="1" w:styleId="Ttulo5Car">
    <w:name w:val="Título 5 Car"/>
    <w:basedOn w:val="Fuentedeprrafopredeter"/>
    <w:link w:val="Ttulo5"/>
    <w:uiPriority w:val="9"/>
    <w:semiHidden/>
    <w:rsid w:val="00A1279F"/>
    <w:rPr>
      <w:rFonts w:asciiTheme="majorHAnsi" w:eastAsiaTheme="majorEastAsia" w:hAnsiTheme="majorHAnsi" w:cstheme="majorBidi"/>
      <w:color w:val="2E74B5" w:themeColor="accent1" w:themeShade="BF"/>
    </w:rPr>
  </w:style>
  <w:style w:type="character" w:customStyle="1" w:styleId="Ttulo6Car">
    <w:name w:val="Título 6 Car"/>
    <w:basedOn w:val="Fuentedeprrafopredeter"/>
    <w:link w:val="Ttulo6"/>
    <w:uiPriority w:val="9"/>
    <w:semiHidden/>
    <w:rsid w:val="00A1279F"/>
    <w:rPr>
      <w:rFonts w:asciiTheme="majorHAnsi" w:eastAsiaTheme="majorEastAsia" w:hAnsiTheme="majorHAnsi" w:cstheme="majorBidi"/>
      <w:color w:val="1F4D78" w:themeColor="accent1" w:themeShade="7F"/>
    </w:rPr>
  </w:style>
  <w:style w:type="character" w:customStyle="1" w:styleId="Ttulo7Car">
    <w:name w:val="Título 7 Car"/>
    <w:basedOn w:val="Fuentedeprrafopredeter"/>
    <w:link w:val="Ttulo7"/>
    <w:uiPriority w:val="9"/>
    <w:semiHidden/>
    <w:rsid w:val="00A1279F"/>
    <w:rPr>
      <w:rFonts w:asciiTheme="majorHAnsi" w:eastAsiaTheme="majorEastAsia" w:hAnsiTheme="majorHAnsi" w:cstheme="majorBidi"/>
      <w:i/>
      <w:iCs/>
      <w:color w:val="1F4D78" w:themeColor="accent1" w:themeShade="7F"/>
    </w:rPr>
  </w:style>
  <w:style w:type="character" w:customStyle="1" w:styleId="Ttulo8Car">
    <w:name w:val="Título 8 Car"/>
    <w:basedOn w:val="Fuentedeprrafopredeter"/>
    <w:link w:val="Ttulo8"/>
    <w:uiPriority w:val="9"/>
    <w:semiHidden/>
    <w:rsid w:val="00A1279F"/>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A1279F"/>
    <w:rPr>
      <w:rFonts w:asciiTheme="majorHAnsi" w:eastAsiaTheme="majorEastAsia" w:hAnsiTheme="majorHAnsi" w:cstheme="majorBidi"/>
      <w:i/>
      <w:iCs/>
      <w:color w:val="272727" w:themeColor="text1" w:themeTint="D8"/>
      <w:sz w:val="21"/>
      <w:szCs w:val="21"/>
    </w:rPr>
  </w:style>
  <w:style w:type="character" w:styleId="Hipervnculovisitado">
    <w:name w:val="FollowedHyperlink"/>
    <w:basedOn w:val="Fuentedeprrafopredeter"/>
    <w:uiPriority w:val="99"/>
    <w:semiHidden/>
    <w:unhideWhenUsed/>
    <w:rsid w:val="002E15DC"/>
    <w:rPr>
      <w:color w:val="954F72" w:themeColor="followedHyperlink"/>
      <w:u w:val="single"/>
    </w:rPr>
  </w:style>
  <w:style w:type="table" w:customStyle="1" w:styleId="TableNormal">
    <w:name w:val="Table Normal"/>
    <w:uiPriority w:val="2"/>
    <w:semiHidden/>
    <w:unhideWhenUsed/>
    <w:qFormat/>
    <w:rsid w:val="004D01B8"/>
    <w:pPr>
      <w:widowControl w:val="0"/>
      <w:autoSpaceDE w:val="0"/>
      <w:autoSpaceDN w:val="0"/>
      <w:spacing w:after="0" w:line="240" w:lineRule="auto"/>
    </w:pPr>
    <w:rPr>
      <w:rFonts w:asciiTheme="minorHAnsi" w:hAnsiTheme="minorHAnsi"/>
      <w:sz w:val="22"/>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4D01B8"/>
    <w:pPr>
      <w:widowControl w:val="0"/>
      <w:autoSpaceDE w:val="0"/>
      <w:autoSpaceDN w:val="0"/>
      <w:spacing w:before="120" w:line="360" w:lineRule="auto"/>
      <w:jc w:val="both"/>
    </w:pPr>
    <w:rPr>
      <w:rFonts w:ascii="Tahoma" w:eastAsia="Tahoma" w:hAnsi="Tahoma" w:cs="Tahoma"/>
      <w:szCs w:val="24"/>
      <w:lang w:val="es-ES_tradnl"/>
    </w:rPr>
  </w:style>
  <w:style w:type="character" w:customStyle="1" w:styleId="TextoindependienteCar">
    <w:name w:val="Texto independiente Car"/>
    <w:basedOn w:val="Fuentedeprrafopredeter"/>
    <w:link w:val="Textoindependiente"/>
    <w:uiPriority w:val="1"/>
    <w:rsid w:val="004D01B8"/>
    <w:rPr>
      <w:rFonts w:ascii="Tahoma" w:eastAsia="Tahoma" w:hAnsi="Tahoma" w:cs="Tahoma"/>
      <w:szCs w:val="24"/>
      <w:lang w:val="es-ES_tradnl"/>
    </w:rPr>
  </w:style>
  <w:style w:type="paragraph" w:customStyle="1" w:styleId="TableParagraph">
    <w:name w:val="Table Paragraph"/>
    <w:basedOn w:val="Normal"/>
    <w:uiPriority w:val="1"/>
    <w:qFormat/>
    <w:rsid w:val="004D01B8"/>
    <w:pPr>
      <w:widowControl w:val="0"/>
      <w:autoSpaceDE w:val="0"/>
      <w:autoSpaceDN w:val="0"/>
      <w:spacing w:before="120" w:line="240" w:lineRule="auto"/>
      <w:ind w:left="113"/>
      <w:jc w:val="both"/>
    </w:pPr>
    <w:rPr>
      <w:rFonts w:ascii="Tahoma" w:eastAsia="Tahoma" w:hAnsi="Tahoma" w:cs="Tahoma"/>
      <w:w w:val="95"/>
      <w:sz w:val="20"/>
      <w:lang w:val="es-ES_tradnl"/>
    </w:rPr>
  </w:style>
  <w:style w:type="character" w:customStyle="1" w:styleId="SinespaciadoCar">
    <w:name w:val="Sin espaciado Car"/>
    <w:basedOn w:val="Fuentedeprrafopredeter"/>
    <w:link w:val="Sinespaciado"/>
    <w:uiPriority w:val="1"/>
    <w:rsid w:val="006E45B0"/>
  </w:style>
  <w:style w:type="paragraph" w:styleId="TDC1">
    <w:name w:val="toc 1"/>
    <w:basedOn w:val="Normal"/>
    <w:next w:val="Normal"/>
    <w:autoRedefine/>
    <w:uiPriority w:val="39"/>
    <w:unhideWhenUsed/>
    <w:rsid w:val="00055C16"/>
    <w:pPr>
      <w:tabs>
        <w:tab w:val="left" w:pos="480"/>
        <w:tab w:val="right" w:leader="dot" w:pos="9060"/>
      </w:tabs>
      <w:spacing w:after="100"/>
      <w:jc w:val="both"/>
    </w:pPr>
  </w:style>
  <w:style w:type="paragraph" w:styleId="TDC2">
    <w:name w:val="toc 2"/>
    <w:basedOn w:val="Normal"/>
    <w:next w:val="Normal"/>
    <w:autoRedefine/>
    <w:uiPriority w:val="39"/>
    <w:unhideWhenUsed/>
    <w:rsid w:val="003A6E15"/>
    <w:pPr>
      <w:tabs>
        <w:tab w:val="left" w:pos="880"/>
        <w:tab w:val="right" w:leader="dot" w:pos="9060"/>
      </w:tabs>
      <w:spacing w:before="40" w:after="40"/>
    </w:pPr>
    <w:rPr>
      <w:rFonts w:ascii="Arial" w:hAnsi="Arial" w:cs="Arial"/>
      <w:noProof/>
    </w:rPr>
  </w:style>
  <w:style w:type="paragraph" w:styleId="TDC3">
    <w:name w:val="toc 3"/>
    <w:basedOn w:val="Normal"/>
    <w:next w:val="Normal"/>
    <w:autoRedefine/>
    <w:uiPriority w:val="39"/>
    <w:unhideWhenUsed/>
    <w:rsid w:val="00055C16"/>
    <w:pPr>
      <w:spacing w:after="100"/>
      <w:ind w:left="480"/>
    </w:pPr>
  </w:style>
  <w:style w:type="paragraph" w:styleId="TDC4">
    <w:name w:val="toc 4"/>
    <w:basedOn w:val="Normal"/>
    <w:next w:val="Normal"/>
    <w:autoRedefine/>
    <w:uiPriority w:val="39"/>
    <w:unhideWhenUsed/>
    <w:rsid w:val="00055C16"/>
    <w:pPr>
      <w:spacing w:after="100"/>
      <w:ind w:left="720"/>
    </w:pPr>
  </w:style>
  <w:style w:type="paragraph" w:customStyle="1" w:styleId="parrafo2">
    <w:name w:val="parrafo_2"/>
    <w:basedOn w:val="Normal"/>
    <w:rsid w:val="0009762D"/>
    <w:pPr>
      <w:spacing w:before="100" w:beforeAutospacing="1" w:after="100" w:afterAutospacing="1" w:line="240" w:lineRule="auto"/>
    </w:pPr>
    <w:rPr>
      <w:rFonts w:ascii="Times New Roman" w:eastAsia="Times New Roman" w:hAnsi="Times New Roman" w:cs="Times New Roman"/>
      <w:szCs w:val="24"/>
      <w:lang w:eastAsia="es-ES"/>
    </w:rPr>
  </w:style>
  <w:style w:type="paragraph" w:customStyle="1" w:styleId="parrafo">
    <w:name w:val="parrafo"/>
    <w:basedOn w:val="Normal"/>
    <w:rsid w:val="0009762D"/>
    <w:pPr>
      <w:spacing w:before="100" w:beforeAutospacing="1" w:after="100" w:afterAutospacing="1" w:line="240" w:lineRule="auto"/>
    </w:pPr>
    <w:rPr>
      <w:rFonts w:ascii="Times New Roman" w:eastAsia="Times New Roman" w:hAnsi="Times New Roman" w:cs="Times New Roman"/>
      <w:szCs w:val="24"/>
      <w:lang w:eastAsia="es-ES"/>
    </w:rPr>
  </w:style>
  <w:style w:type="character" w:styleId="Refdecomentario">
    <w:name w:val="annotation reference"/>
    <w:basedOn w:val="Fuentedeprrafopredeter"/>
    <w:uiPriority w:val="99"/>
    <w:semiHidden/>
    <w:unhideWhenUsed/>
    <w:rsid w:val="00932D41"/>
    <w:rPr>
      <w:sz w:val="16"/>
      <w:szCs w:val="16"/>
    </w:rPr>
  </w:style>
  <w:style w:type="paragraph" w:styleId="Textocomentario">
    <w:name w:val="annotation text"/>
    <w:basedOn w:val="Normal"/>
    <w:link w:val="TextocomentarioCar"/>
    <w:uiPriority w:val="99"/>
    <w:unhideWhenUsed/>
    <w:rsid w:val="00932D41"/>
    <w:pPr>
      <w:spacing w:line="240" w:lineRule="auto"/>
    </w:pPr>
    <w:rPr>
      <w:sz w:val="20"/>
      <w:szCs w:val="20"/>
    </w:rPr>
  </w:style>
  <w:style w:type="character" w:customStyle="1" w:styleId="TextocomentarioCar">
    <w:name w:val="Texto comentario Car"/>
    <w:basedOn w:val="Fuentedeprrafopredeter"/>
    <w:link w:val="Textocomentario"/>
    <w:uiPriority w:val="99"/>
    <w:rsid w:val="00932D41"/>
    <w:rPr>
      <w:sz w:val="20"/>
      <w:szCs w:val="20"/>
    </w:rPr>
  </w:style>
  <w:style w:type="paragraph" w:styleId="Asuntodelcomentario">
    <w:name w:val="annotation subject"/>
    <w:basedOn w:val="Textocomentario"/>
    <w:next w:val="Textocomentario"/>
    <w:link w:val="AsuntodelcomentarioCar"/>
    <w:uiPriority w:val="99"/>
    <w:semiHidden/>
    <w:unhideWhenUsed/>
    <w:rsid w:val="00932D41"/>
    <w:rPr>
      <w:b/>
      <w:bCs/>
    </w:rPr>
  </w:style>
  <w:style w:type="character" w:customStyle="1" w:styleId="AsuntodelcomentarioCar">
    <w:name w:val="Asunto del comentario Car"/>
    <w:basedOn w:val="TextocomentarioCar"/>
    <w:link w:val="Asuntodelcomentario"/>
    <w:uiPriority w:val="99"/>
    <w:semiHidden/>
    <w:rsid w:val="00932D41"/>
    <w:rPr>
      <w:b/>
      <w:bCs/>
      <w:sz w:val="20"/>
      <w:szCs w:val="20"/>
    </w:rPr>
  </w:style>
  <w:style w:type="table" w:styleId="Tablaconcuadrcula">
    <w:name w:val="Table Grid"/>
    <w:basedOn w:val="Tablanormal"/>
    <w:uiPriority w:val="39"/>
    <w:rsid w:val="00B91C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182AB8"/>
    <w:rPr>
      <w:color w:val="605E5C"/>
      <w:shd w:val="clear" w:color="auto" w:fill="E1DFDD"/>
    </w:rPr>
  </w:style>
  <w:style w:type="paragraph" w:styleId="Textonotaalfinal">
    <w:name w:val="endnote text"/>
    <w:basedOn w:val="Normal"/>
    <w:link w:val="TextonotaalfinalCar"/>
    <w:uiPriority w:val="99"/>
    <w:semiHidden/>
    <w:unhideWhenUsed/>
    <w:rsid w:val="00E86A25"/>
    <w:pPr>
      <w:spacing w:before="100" w:after="200" w:line="276" w:lineRule="auto"/>
    </w:pPr>
    <w:rPr>
      <w:rFonts w:asciiTheme="minorHAnsi" w:eastAsiaTheme="minorEastAsia" w:hAnsiTheme="minorHAnsi"/>
      <w:sz w:val="20"/>
      <w:szCs w:val="20"/>
    </w:rPr>
  </w:style>
  <w:style w:type="character" w:customStyle="1" w:styleId="TextonotaalfinalCar">
    <w:name w:val="Texto nota al final Car"/>
    <w:basedOn w:val="Fuentedeprrafopredeter"/>
    <w:link w:val="Textonotaalfinal"/>
    <w:uiPriority w:val="99"/>
    <w:semiHidden/>
    <w:rsid w:val="00E86A25"/>
    <w:rPr>
      <w:rFonts w:asciiTheme="minorHAnsi" w:eastAsiaTheme="minorEastAsia" w:hAnsiTheme="minorHAnsi"/>
      <w:sz w:val="20"/>
      <w:szCs w:val="20"/>
    </w:rPr>
  </w:style>
  <w:style w:type="character" w:styleId="Refdenotaalfinal">
    <w:name w:val="endnote reference"/>
    <w:basedOn w:val="Fuentedeprrafopredeter"/>
    <w:uiPriority w:val="99"/>
    <w:semiHidden/>
    <w:unhideWhenUsed/>
    <w:rsid w:val="00E86A25"/>
    <w:rPr>
      <w:vertAlign w:val="superscript"/>
    </w:rPr>
  </w:style>
  <w:style w:type="character" w:styleId="Textodelmarcadordeposicin">
    <w:name w:val="Placeholder Text"/>
    <w:basedOn w:val="Fuentedeprrafopredeter"/>
    <w:uiPriority w:val="99"/>
    <w:semiHidden/>
    <w:rsid w:val="000E06E9"/>
    <w:rPr>
      <w:color w:val="808080"/>
    </w:rPr>
  </w:style>
  <w:style w:type="table" w:customStyle="1" w:styleId="Tablaconcuadrcula1">
    <w:name w:val="Tabla con cuadrícula1"/>
    <w:basedOn w:val="Tablanormal"/>
    <w:next w:val="Tablaconcuadrcula"/>
    <w:uiPriority w:val="39"/>
    <w:rsid w:val="00B41C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37977">
      <w:bodyDiv w:val="1"/>
      <w:marLeft w:val="0"/>
      <w:marRight w:val="0"/>
      <w:marTop w:val="0"/>
      <w:marBottom w:val="0"/>
      <w:divBdr>
        <w:top w:val="none" w:sz="0" w:space="0" w:color="auto"/>
        <w:left w:val="none" w:sz="0" w:space="0" w:color="auto"/>
        <w:bottom w:val="none" w:sz="0" w:space="0" w:color="auto"/>
        <w:right w:val="none" w:sz="0" w:space="0" w:color="auto"/>
      </w:divBdr>
    </w:div>
    <w:div w:id="47805497">
      <w:bodyDiv w:val="1"/>
      <w:marLeft w:val="0"/>
      <w:marRight w:val="0"/>
      <w:marTop w:val="0"/>
      <w:marBottom w:val="0"/>
      <w:divBdr>
        <w:top w:val="none" w:sz="0" w:space="0" w:color="auto"/>
        <w:left w:val="none" w:sz="0" w:space="0" w:color="auto"/>
        <w:bottom w:val="none" w:sz="0" w:space="0" w:color="auto"/>
        <w:right w:val="none" w:sz="0" w:space="0" w:color="auto"/>
      </w:divBdr>
    </w:div>
    <w:div w:id="60914171">
      <w:bodyDiv w:val="1"/>
      <w:marLeft w:val="0"/>
      <w:marRight w:val="0"/>
      <w:marTop w:val="0"/>
      <w:marBottom w:val="0"/>
      <w:divBdr>
        <w:top w:val="none" w:sz="0" w:space="0" w:color="auto"/>
        <w:left w:val="none" w:sz="0" w:space="0" w:color="auto"/>
        <w:bottom w:val="none" w:sz="0" w:space="0" w:color="auto"/>
        <w:right w:val="none" w:sz="0" w:space="0" w:color="auto"/>
      </w:divBdr>
    </w:div>
    <w:div w:id="221329419">
      <w:bodyDiv w:val="1"/>
      <w:marLeft w:val="0"/>
      <w:marRight w:val="0"/>
      <w:marTop w:val="0"/>
      <w:marBottom w:val="0"/>
      <w:divBdr>
        <w:top w:val="none" w:sz="0" w:space="0" w:color="auto"/>
        <w:left w:val="none" w:sz="0" w:space="0" w:color="auto"/>
        <w:bottom w:val="none" w:sz="0" w:space="0" w:color="auto"/>
        <w:right w:val="none" w:sz="0" w:space="0" w:color="auto"/>
      </w:divBdr>
    </w:div>
    <w:div w:id="235283095">
      <w:bodyDiv w:val="1"/>
      <w:marLeft w:val="0"/>
      <w:marRight w:val="0"/>
      <w:marTop w:val="0"/>
      <w:marBottom w:val="0"/>
      <w:divBdr>
        <w:top w:val="none" w:sz="0" w:space="0" w:color="auto"/>
        <w:left w:val="none" w:sz="0" w:space="0" w:color="auto"/>
        <w:bottom w:val="none" w:sz="0" w:space="0" w:color="auto"/>
        <w:right w:val="none" w:sz="0" w:space="0" w:color="auto"/>
      </w:divBdr>
    </w:div>
    <w:div w:id="310135055">
      <w:bodyDiv w:val="1"/>
      <w:marLeft w:val="0"/>
      <w:marRight w:val="0"/>
      <w:marTop w:val="0"/>
      <w:marBottom w:val="0"/>
      <w:divBdr>
        <w:top w:val="none" w:sz="0" w:space="0" w:color="auto"/>
        <w:left w:val="none" w:sz="0" w:space="0" w:color="auto"/>
        <w:bottom w:val="none" w:sz="0" w:space="0" w:color="auto"/>
        <w:right w:val="none" w:sz="0" w:space="0" w:color="auto"/>
      </w:divBdr>
    </w:div>
    <w:div w:id="359280217">
      <w:bodyDiv w:val="1"/>
      <w:marLeft w:val="0"/>
      <w:marRight w:val="0"/>
      <w:marTop w:val="0"/>
      <w:marBottom w:val="0"/>
      <w:divBdr>
        <w:top w:val="none" w:sz="0" w:space="0" w:color="auto"/>
        <w:left w:val="none" w:sz="0" w:space="0" w:color="auto"/>
        <w:bottom w:val="none" w:sz="0" w:space="0" w:color="auto"/>
        <w:right w:val="none" w:sz="0" w:space="0" w:color="auto"/>
      </w:divBdr>
    </w:div>
    <w:div w:id="602804810">
      <w:bodyDiv w:val="1"/>
      <w:marLeft w:val="0"/>
      <w:marRight w:val="0"/>
      <w:marTop w:val="0"/>
      <w:marBottom w:val="0"/>
      <w:divBdr>
        <w:top w:val="none" w:sz="0" w:space="0" w:color="auto"/>
        <w:left w:val="none" w:sz="0" w:space="0" w:color="auto"/>
        <w:bottom w:val="none" w:sz="0" w:space="0" w:color="auto"/>
        <w:right w:val="none" w:sz="0" w:space="0" w:color="auto"/>
      </w:divBdr>
    </w:div>
    <w:div w:id="640892570">
      <w:bodyDiv w:val="1"/>
      <w:marLeft w:val="0"/>
      <w:marRight w:val="0"/>
      <w:marTop w:val="0"/>
      <w:marBottom w:val="0"/>
      <w:divBdr>
        <w:top w:val="none" w:sz="0" w:space="0" w:color="auto"/>
        <w:left w:val="none" w:sz="0" w:space="0" w:color="auto"/>
        <w:bottom w:val="none" w:sz="0" w:space="0" w:color="auto"/>
        <w:right w:val="none" w:sz="0" w:space="0" w:color="auto"/>
      </w:divBdr>
    </w:div>
    <w:div w:id="662657818">
      <w:bodyDiv w:val="1"/>
      <w:marLeft w:val="0"/>
      <w:marRight w:val="0"/>
      <w:marTop w:val="0"/>
      <w:marBottom w:val="0"/>
      <w:divBdr>
        <w:top w:val="none" w:sz="0" w:space="0" w:color="auto"/>
        <w:left w:val="none" w:sz="0" w:space="0" w:color="auto"/>
        <w:bottom w:val="none" w:sz="0" w:space="0" w:color="auto"/>
        <w:right w:val="none" w:sz="0" w:space="0" w:color="auto"/>
      </w:divBdr>
    </w:div>
    <w:div w:id="705059438">
      <w:bodyDiv w:val="1"/>
      <w:marLeft w:val="0"/>
      <w:marRight w:val="0"/>
      <w:marTop w:val="0"/>
      <w:marBottom w:val="0"/>
      <w:divBdr>
        <w:top w:val="none" w:sz="0" w:space="0" w:color="auto"/>
        <w:left w:val="none" w:sz="0" w:space="0" w:color="auto"/>
        <w:bottom w:val="none" w:sz="0" w:space="0" w:color="auto"/>
        <w:right w:val="none" w:sz="0" w:space="0" w:color="auto"/>
      </w:divBdr>
    </w:div>
    <w:div w:id="715816336">
      <w:bodyDiv w:val="1"/>
      <w:marLeft w:val="0"/>
      <w:marRight w:val="0"/>
      <w:marTop w:val="0"/>
      <w:marBottom w:val="0"/>
      <w:divBdr>
        <w:top w:val="none" w:sz="0" w:space="0" w:color="auto"/>
        <w:left w:val="none" w:sz="0" w:space="0" w:color="auto"/>
        <w:bottom w:val="none" w:sz="0" w:space="0" w:color="auto"/>
        <w:right w:val="none" w:sz="0" w:space="0" w:color="auto"/>
      </w:divBdr>
    </w:div>
    <w:div w:id="744690424">
      <w:bodyDiv w:val="1"/>
      <w:marLeft w:val="0"/>
      <w:marRight w:val="0"/>
      <w:marTop w:val="0"/>
      <w:marBottom w:val="0"/>
      <w:divBdr>
        <w:top w:val="none" w:sz="0" w:space="0" w:color="auto"/>
        <w:left w:val="none" w:sz="0" w:space="0" w:color="auto"/>
        <w:bottom w:val="none" w:sz="0" w:space="0" w:color="auto"/>
        <w:right w:val="none" w:sz="0" w:space="0" w:color="auto"/>
      </w:divBdr>
    </w:div>
    <w:div w:id="807555773">
      <w:bodyDiv w:val="1"/>
      <w:marLeft w:val="0"/>
      <w:marRight w:val="0"/>
      <w:marTop w:val="0"/>
      <w:marBottom w:val="0"/>
      <w:divBdr>
        <w:top w:val="none" w:sz="0" w:space="0" w:color="auto"/>
        <w:left w:val="none" w:sz="0" w:space="0" w:color="auto"/>
        <w:bottom w:val="none" w:sz="0" w:space="0" w:color="auto"/>
        <w:right w:val="none" w:sz="0" w:space="0" w:color="auto"/>
      </w:divBdr>
    </w:div>
    <w:div w:id="834997628">
      <w:bodyDiv w:val="1"/>
      <w:marLeft w:val="0"/>
      <w:marRight w:val="0"/>
      <w:marTop w:val="0"/>
      <w:marBottom w:val="0"/>
      <w:divBdr>
        <w:top w:val="none" w:sz="0" w:space="0" w:color="auto"/>
        <w:left w:val="none" w:sz="0" w:space="0" w:color="auto"/>
        <w:bottom w:val="none" w:sz="0" w:space="0" w:color="auto"/>
        <w:right w:val="none" w:sz="0" w:space="0" w:color="auto"/>
      </w:divBdr>
    </w:div>
    <w:div w:id="885794401">
      <w:bodyDiv w:val="1"/>
      <w:marLeft w:val="0"/>
      <w:marRight w:val="0"/>
      <w:marTop w:val="0"/>
      <w:marBottom w:val="0"/>
      <w:divBdr>
        <w:top w:val="none" w:sz="0" w:space="0" w:color="auto"/>
        <w:left w:val="none" w:sz="0" w:space="0" w:color="auto"/>
        <w:bottom w:val="none" w:sz="0" w:space="0" w:color="auto"/>
        <w:right w:val="none" w:sz="0" w:space="0" w:color="auto"/>
      </w:divBdr>
    </w:div>
    <w:div w:id="902132517">
      <w:bodyDiv w:val="1"/>
      <w:marLeft w:val="0"/>
      <w:marRight w:val="0"/>
      <w:marTop w:val="0"/>
      <w:marBottom w:val="0"/>
      <w:divBdr>
        <w:top w:val="none" w:sz="0" w:space="0" w:color="auto"/>
        <w:left w:val="none" w:sz="0" w:space="0" w:color="auto"/>
        <w:bottom w:val="none" w:sz="0" w:space="0" w:color="auto"/>
        <w:right w:val="none" w:sz="0" w:space="0" w:color="auto"/>
      </w:divBdr>
    </w:div>
    <w:div w:id="929854448">
      <w:bodyDiv w:val="1"/>
      <w:marLeft w:val="0"/>
      <w:marRight w:val="0"/>
      <w:marTop w:val="0"/>
      <w:marBottom w:val="0"/>
      <w:divBdr>
        <w:top w:val="none" w:sz="0" w:space="0" w:color="auto"/>
        <w:left w:val="none" w:sz="0" w:space="0" w:color="auto"/>
        <w:bottom w:val="none" w:sz="0" w:space="0" w:color="auto"/>
        <w:right w:val="none" w:sz="0" w:space="0" w:color="auto"/>
      </w:divBdr>
    </w:div>
    <w:div w:id="970327167">
      <w:bodyDiv w:val="1"/>
      <w:marLeft w:val="0"/>
      <w:marRight w:val="0"/>
      <w:marTop w:val="0"/>
      <w:marBottom w:val="0"/>
      <w:divBdr>
        <w:top w:val="none" w:sz="0" w:space="0" w:color="auto"/>
        <w:left w:val="none" w:sz="0" w:space="0" w:color="auto"/>
        <w:bottom w:val="none" w:sz="0" w:space="0" w:color="auto"/>
        <w:right w:val="none" w:sz="0" w:space="0" w:color="auto"/>
      </w:divBdr>
    </w:div>
    <w:div w:id="1021052358">
      <w:bodyDiv w:val="1"/>
      <w:marLeft w:val="0"/>
      <w:marRight w:val="0"/>
      <w:marTop w:val="0"/>
      <w:marBottom w:val="0"/>
      <w:divBdr>
        <w:top w:val="none" w:sz="0" w:space="0" w:color="auto"/>
        <w:left w:val="none" w:sz="0" w:space="0" w:color="auto"/>
        <w:bottom w:val="none" w:sz="0" w:space="0" w:color="auto"/>
        <w:right w:val="none" w:sz="0" w:space="0" w:color="auto"/>
      </w:divBdr>
    </w:div>
    <w:div w:id="1035740519">
      <w:bodyDiv w:val="1"/>
      <w:marLeft w:val="0"/>
      <w:marRight w:val="0"/>
      <w:marTop w:val="0"/>
      <w:marBottom w:val="0"/>
      <w:divBdr>
        <w:top w:val="none" w:sz="0" w:space="0" w:color="auto"/>
        <w:left w:val="none" w:sz="0" w:space="0" w:color="auto"/>
        <w:bottom w:val="none" w:sz="0" w:space="0" w:color="auto"/>
        <w:right w:val="none" w:sz="0" w:space="0" w:color="auto"/>
      </w:divBdr>
    </w:div>
    <w:div w:id="1039863438">
      <w:bodyDiv w:val="1"/>
      <w:marLeft w:val="0"/>
      <w:marRight w:val="0"/>
      <w:marTop w:val="0"/>
      <w:marBottom w:val="0"/>
      <w:divBdr>
        <w:top w:val="none" w:sz="0" w:space="0" w:color="auto"/>
        <w:left w:val="none" w:sz="0" w:space="0" w:color="auto"/>
        <w:bottom w:val="none" w:sz="0" w:space="0" w:color="auto"/>
        <w:right w:val="none" w:sz="0" w:space="0" w:color="auto"/>
      </w:divBdr>
    </w:div>
    <w:div w:id="1060439243">
      <w:bodyDiv w:val="1"/>
      <w:marLeft w:val="0"/>
      <w:marRight w:val="0"/>
      <w:marTop w:val="0"/>
      <w:marBottom w:val="0"/>
      <w:divBdr>
        <w:top w:val="none" w:sz="0" w:space="0" w:color="auto"/>
        <w:left w:val="none" w:sz="0" w:space="0" w:color="auto"/>
        <w:bottom w:val="none" w:sz="0" w:space="0" w:color="auto"/>
        <w:right w:val="none" w:sz="0" w:space="0" w:color="auto"/>
      </w:divBdr>
    </w:div>
    <w:div w:id="1091051352">
      <w:bodyDiv w:val="1"/>
      <w:marLeft w:val="0"/>
      <w:marRight w:val="0"/>
      <w:marTop w:val="0"/>
      <w:marBottom w:val="0"/>
      <w:divBdr>
        <w:top w:val="none" w:sz="0" w:space="0" w:color="auto"/>
        <w:left w:val="none" w:sz="0" w:space="0" w:color="auto"/>
        <w:bottom w:val="none" w:sz="0" w:space="0" w:color="auto"/>
        <w:right w:val="none" w:sz="0" w:space="0" w:color="auto"/>
      </w:divBdr>
    </w:div>
    <w:div w:id="1144009077">
      <w:bodyDiv w:val="1"/>
      <w:marLeft w:val="0"/>
      <w:marRight w:val="0"/>
      <w:marTop w:val="0"/>
      <w:marBottom w:val="0"/>
      <w:divBdr>
        <w:top w:val="none" w:sz="0" w:space="0" w:color="auto"/>
        <w:left w:val="none" w:sz="0" w:space="0" w:color="auto"/>
        <w:bottom w:val="none" w:sz="0" w:space="0" w:color="auto"/>
        <w:right w:val="none" w:sz="0" w:space="0" w:color="auto"/>
      </w:divBdr>
    </w:div>
    <w:div w:id="1174346371">
      <w:bodyDiv w:val="1"/>
      <w:marLeft w:val="0"/>
      <w:marRight w:val="0"/>
      <w:marTop w:val="0"/>
      <w:marBottom w:val="0"/>
      <w:divBdr>
        <w:top w:val="none" w:sz="0" w:space="0" w:color="auto"/>
        <w:left w:val="none" w:sz="0" w:space="0" w:color="auto"/>
        <w:bottom w:val="none" w:sz="0" w:space="0" w:color="auto"/>
        <w:right w:val="none" w:sz="0" w:space="0" w:color="auto"/>
      </w:divBdr>
    </w:div>
    <w:div w:id="1266116084">
      <w:bodyDiv w:val="1"/>
      <w:marLeft w:val="0"/>
      <w:marRight w:val="0"/>
      <w:marTop w:val="0"/>
      <w:marBottom w:val="0"/>
      <w:divBdr>
        <w:top w:val="none" w:sz="0" w:space="0" w:color="auto"/>
        <w:left w:val="none" w:sz="0" w:space="0" w:color="auto"/>
        <w:bottom w:val="none" w:sz="0" w:space="0" w:color="auto"/>
        <w:right w:val="none" w:sz="0" w:space="0" w:color="auto"/>
      </w:divBdr>
    </w:div>
    <w:div w:id="1397624670">
      <w:bodyDiv w:val="1"/>
      <w:marLeft w:val="0"/>
      <w:marRight w:val="0"/>
      <w:marTop w:val="0"/>
      <w:marBottom w:val="0"/>
      <w:divBdr>
        <w:top w:val="none" w:sz="0" w:space="0" w:color="auto"/>
        <w:left w:val="none" w:sz="0" w:space="0" w:color="auto"/>
        <w:bottom w:val="none" w:sz="0" w:space="0" w:color="auto"/>
        <w:right w:val="none" w:sz="0" w:space="0" w:color="auto"/>
      </w:divBdr>
    </w:div>
    <w:div w:id="1500849261">
      <w:bodyDiv w:val="1"/>
      <w:marLeft w:val="0"/>
      <w:marRight w:val="0"/>
      <w:marTop w:val="0"/>
      <w:marBottom w:val="0"/>
      <w:divBdr>
        <w:top w:val="none" w:sz="0" w:space="0" w:color="auto"/>
        <w:left w:val="none" w:sz="0" w:space="0" w:color="auto"/>
        <w:bottom w:val="none" w:sz="0" w:space="0" w:color="auto"/>
        <w:right w:val="none" w:sz="0" w:space="0" w:color="auto"/>
      </w:divBdr>
    </w:div>
    <w:div w:id="1570772224">
      <w:bodyDiv w:val="1"/>
      <w:marLeft w:val="0"/>
      <w:marRight w:val="0"/>
      <w:marTop w:val="0"/>
      <w:marBottom w:val="0"/>
      <w:divBdr>
        <w:top w:val="none" w:sz="0" w:space="0" w:color="auto"/>
        <w:left w:val="none" w:sz="0" w:space="0" w:color="auto"/>
        <w:bottom w:val="none" w:sz="0" w:space="0" w:color="auto"/>
        <w:right w:val="none" w:sz="0" w:space="0" w:color="auto"/>
      </w:divBdr>
    </w:div>
    <w:div w:id="1797336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sgdesarrollosostenible@jccm.es"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sgdesarrollosostenible@jccm.e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2022-04-01T00:00:00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85AC7B9-742D-44C7-BE6D-5664CFCEB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9517</TotalTime>
  <Pages>4</Pages>
  <Words>1075</Words>
  <Characters>5918</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Plan Específico de Medidas Antifraude Fondos MRR</vt:lpstr>
    </vt:vector>
  </TitlesOfParts>
  <Company>Jefa de Área de Asuntos Jurídicos y Contratación</Company>
  <LinksUpToDate>false</LinksUpToDate>
  <CharactersWithSpaces>6980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Específico de Medidas Antifraude Fondos MRR</dc:title>
  <dc:subject/>
  <dc:creator>SECRETARÍA GENERAL DE DESARROLLO SOSTENIBLE.</dc:creator>
  <cp:keywords/>
  <dc:description/>
  <cp:lastModifiedBy>Cristina Benito Garcia</cp:lastModifiedBy>
  <cp:revision>285</cp:revision>
  <cp:lastPrinted>2024-05-07T05:39:00Z</cp:lastPrinted>
  <dcterms:created xsi:type="dcterms:W3CDTF">2024-02-09T12:57:00Z</dcterms:created>
  <dcterms:modified xsi:type="dcterms:W3CDTF">2026-01-27T12:40:00Z</dcterms:modified>
</cp:coreProperties>
</file>